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AAD721" w14:textId="77777777" w:rsidR="00626C1B" w:rsidRDefault="00626C1B" w:rsidP="00626C1B">
      <w:pPr>
        <w:spacing w:after="0" w:line="240" w:lineRule="auto"/>
        <w:jc w:val="both"/>
        <w:rPr>
          <w:rFonts w:ascii="Palatino Linotype" w:eastAsia="Palatino Linotype" w:hAnsi="Palatino Linotype" w:cs="Palatino Linotype"/>
          <w:b/>
        </w:rPr>
      </w:pPr>
    </w:p>
    <w:p w14:paraId="4CB8959F" w14:textId="77777777" w:rsidR="00626C1B" w:rsidRDefault="00626C1B" w:rsidP="00626C1B">
      <w:pPr>
        <w:spacing w:after="0" w:line="240" w:lineRule="auto"/>
        <w:jc w:val="both"/>
        <w:rPr>
          <w:rFonts w:ascii="Palatino Linotype" w:eastAsia="Palatino Linotype" w:hAnsi="Palatino Linotype" w:cs="Palatino Linotype"/>
          <w:b/>
        </w:rPr>
      </w:pPr>
    </w:p>
    <w:p w14:paraId="7D8742D4" w14:textId="77777777" w:rsidR="00626C1B" w:rsidRDefault="00626C1B" w:rsidP="00626C1B">
      <w:pPr>
        <w:spacing w:after="0" w:line="240" w:lineRule="auto"/>
        <w:jc w:val="both"/>
        <w:rPr>
          <w:rFonts w:ascii="Palatino Linotype" w:eastAsia="Palatino Linotype" w:hAnsi="Palatino Linotype" w:cs="Palatino Linotype"/>
          <w:b/>
        </w:rPr>
      </w:pPr>
    </w:p>
    <w:p w14:paraId="1A2F131F" w14:textId="77777777" w:rsidR="00626C1B" w:rsidRDefault="00626C1B" w:rsidP="00626C1B">
      <w:pPr>
        <w:spacing w:after="0" w:line="240" w:lineRule="auto"/>
        <w:jc w:val="both"/>
        <w:rPr>
          <w:rFonts w:ascii="Palatino Linotype" w:eastAsia="Palatino Linotype" w:hAnsi="Palatino Linotype" w:cs="Palatino Linotype"/>
          <w:b/>
        </w:rPr>
      </w:pPr>
    </w:p>
    <w:p w14:paraId="363B7DB7" w14:textId="77777777" w:rsidR="00626C1B" w:rsidRDefault="00626C1B" w:rsidP="00626C1B">
      <w:pPr>
        <w:spacing w:after="0" w:line="240" w:lineRule="auto"/>
        <w:jc w:val="both"/>
        <w:rPr>
          <w:rFonts w:ascii="Palatino Linotype" w:eastAsia="Palatino Linotype" w:hAnsi="Palatino Linotype" w:cs="Palatino Linotype"/>
          <w:b/>
        </w:rPr>
      </w:pPr>
    </w:p>
    <w:p w14:paraId="3641D909" w14:textId="77777777" w:rsidR="00626C1B" w:rsidRDefault="00626C1B" w:rsidP="00626C1B">
      <w:pPr>
        <w:spacing w:after="0" w:line="240" w:lineRule="auto"/>
        <w:jc w:val="both"/>
        <w:rPr>
          <w:rFonts w:ascii="Palatino Linotype" w:eastAsia="Palatino Linotype" w:hAnsi="Palatino Linotype" w:cs="Palatino Linotype"/>
          <w:b/>
        </w:rPr>
      </w:pPr>
    </w:p>
    <w:p w14:paraId="02DBE58A" w14:textId="77777777" w:rsidR="00626C1B" w:rsidRDefault="00626C1B" w:rsidP="00626C1B">
      <w:pPr>
        <w:spacing w:after="0" w:line="240" w:lineRule="auto"/>
        <w:jc w:val="both"/>
        <w:rPr>
          <w:rFonts w:ascii="Palatino Linotype" w:eastAsia="Palatino Linotype" w:hAnsi="Palatino Linotype" w:cs="Palatino Linotype"/>
          <w:b/>
        </w:rPr>
      </w:pPr>
    </w:p>
    <w:p w14:paraId="1E2A1711" w14:textId="77777777" w:rsidR="00626C1B" w:rsidRDefault="00626C1B" w:rsidP="00626C1B">
      <w:pPr>
        <w:spacing w:after="0" w:line="240" w:lineRule="auto"/>
        <w:jc w:val="both"/>
        <w:rPr>
          <w:rFonts w:ascii="Palatino Linotype" w:eastAsia="Palatino Linotype" w:hAnsi="Palatino Linotype" w:cs="Palatino Linotype"/>
          <w:b/>
        </w:rPr>
      </w:pPr>
    </w:p>
    <w:p w14:paraId="3DBE4526" w14:textId="77777777" w:rsidR="00626C1B" w:rsidRDefault="00626C1B" w:rsidP="00626C1B">
      <w:pPr>
        <w:spacing w:after="0" w:line="240" w:lineRule="auto"/>
        <w:jc w:val="both"/>
        <w:rPr>
          <w:rFonts w:ascii="Palatino Linotype" w:eastAsia="Palatino Linotype" w:hAnsi="Palatino Linotype" w:cs="Palatino Linotype"/>
          <w:b/>
        </w:rPr>
      </w:pPr>
    </w:p>
    <w:p w14:paraId="11291B4F" w14:textId="77777777" w:rsidR="00626C1B" w:rsidRDefault="00626C1B" w:rsidP="00626C1B">
      <w:pPr>
        <w:spacing w:after="0" w:line="240" w:lineRule="auto"/>
        <w:jc w:val="both"/>
        <w:rPr>
          <w:rFonts w:ascii="Palatino Linotype" w:eastAsia="Palatino Linotype" w:hAnsi="Palatino Linotype" w:cs="Palatino Linotype"/>
          <w:b/>
        </w:rPr>
      </w:pPr>
    </w:p>
    <w:p w14:paraId="4B813D91" w14:textId="77777777" w:rsidR="00626C1B" w:rsidRDefault="00626C1B" w:rsidP="00626C1B">
      <w:pPr>
        <w:spacing w:after="0" w:line="240" w:lineRule="auto"/>
        <w:jc w:val="both"/>
        <w:rPr>
          <w:rFonts w:ascii="Palatino Linotype" w:eastAsia="Palatino Linotype" w:hAnsi="Palatino Linotype" w:cs="Palatino Linotype"/>
          <w:b/>
        </w:rPr>
      </w:pPr>
    </w:p>
    <w:p w14:paraId="106C51D1" w14:textId="77777777" w:rsidR="00626C1B" w:rsidRDefault="00626C1B" w:rsidP="00626C1B">
      <w:pPr>
        <w:spacing w:after="0" w:line="240" w:lineRule="auto"/>
        <w:jc w:val="both"/>
        <w:rPr>
          <w:rFonts w:ascii="Palatino Linotype" w:eastAsia="Palatino Linotype" w:hAnsi="Palatino Linotype" w:cs="Palatino Linotype"/>
          <w:b/>
        </w:rPr>
      </w:pPr>
    </w:p>
    <w:p w14:paraId="7A539995" w14:textId="77777777" w:rsidR="00626C1B" w:rsidRDefault="00626C1B" w:rsidP="00626C1B">
      <w:pPr>
        <w:spacing w:after="0" w:line="240" w:lineRule="auto"/>
        <w:jc w:val="both"/>
        <w:rPr>
          <w:rFonts w:ascii="Palatino Linotype" w:eastAsia="Palatino Linotype" w:hAnsi="Palatino Linotype" w:cs="Palatino Linotype"/>
          <w:b/>
        </w:rPr>
      </w:pPr>
    </w:p>
    <w:p w14:paraId="46042AA1" w14:textId="77777777" w:rsidR="00626C1B" w:rsidRDefault="00626C1B" w:rsidP="00626C1B">
      <w:pPr>
        <w:spacing w:after="0" w:line="240" w:lineRule="auto"/>
        <w:jc w:val="both"/>
        <w:rPr>
          <w:rFonts w:ascii="Palatino Linotype" w:eastAsia="Palatino Linotype" w:hAnsi="Palatino Linotype" w:cs="Palatino Linotype"/>
          <w:b/>
        </w:rPr>
      </w:pPr>
    </w:p>
    <w:p w14:paraId="5E8B53BB" w14:textId="77777777" w:rsidR="00626C1B" w:rsidRDefault="00626C1B" w:rsidP="00626C1B">
      <w:pPr>
        <w:spacing w:after="0" w:line="240" w:lineRule="auto"/>
        <w:jc w:val="both"/>
        <w:rPr>
          <w:rFonts w:ascii="Palatino Linotype" w:eastAsia="Palatino Linotype" w:hAnsi="Palatino Linotype" w:cs="Palatino Linotype"/>
          <w:b/>
        </w:rPr>
      </w:pPr>
    </w:p>
    <w:p w14:paraId="4BF26918" w14:textId="77777777" w:rsidR="00626C1B" w:rsidRDefault="00626C1B" w:rsidP="00626C1B">
      <w:pPr>
        <w:spacing w:after="0" w:line="240" w:lineRule="auto"/>
        <w:jc w:val="both"/>
        <w:rPr>
          <w:rFonts w:ascii="Palatino Linotype" w:eastAsia="Palatino Linotype" w:hAnsi="Palatino Linotype" w:cs="Palatino Linotype"/>
          <w:b/>
        </w:rPr>
      </w:pPr>
    </w:p>
    <w:p w14:paraId="5E608E29" w14:textId="77777777" w:rsidR="00626C1B" w:rsidRDefault="00626C1B" w:rsidP="00626C1B">
      <w:pPr>
        <w:spacing w:after="0" w:line="240" w:lineRule="auto"/>
        <w:jc w:val="both"/>
        <w:rPr>
          <w:rFonts w:ascii="Palatino Linotype" w:eastAsia="Palatino Linotype" w:hAnsi="Palatino Linotype" w:cs="Palatino Linotype"/>
          <w:b/>
        </w:rPr>
      </w:pPr>
    </w:p>
    <w:p w14:paraId="3A9D47F1" w14:textId="74B20C16" w:rsidR="00626C1B" w:rsidRPr="00626C1B" w:rsidRDefault="00626C1B" w:rsidP="00D472E8">
      <w:pPr>
        <w:spacing w:after="0" w:line="240" w:lineRule="auto"/>
        <w:rPr>
          <w:rFonts w:ascii="Palatino Linotype" w:eastAsia="Palatino Linotype" w:hAnsi="Palatino Linotype" w:cs="Palatino Linotype"/>
        </w:rPr>
      </w:pPr>
    </w:p>
    <w:p w14:paraId="1CBF8E24" w14:textId="5B3B2BD7" w:rsidR="00626C1B" w:rsidRDefault="00626C1B" w:rsidP="00626C1B">
      <w:pPr>
        <w:spacing w:after="0" w:line="240" w:lineRule="auto"/>
        <w:jc w:val="center"/>
        <w:rPr>
          <w:rFonts w:ascii="Palatino Linotype" w:eastAsia="Palatino Linotype" w:hAnsi="Palatino Linotype" w:cs="Palatino Linotype"/>
          <w:sz w:val="28"/>
          <w:szCs w:val="28"/>
        </w:rPr>
      </w:pPr>
      <w:r w:rsidRPr="00626C1B">
        <w:rPr>
          <w:rFonts w:ascii="Palatino Linotype" w:eastAsia="Palatino Linotype" w:hAnsi="Palatino Linotype" w:cs="Palatino Linotype"/>
          <w:sz w:val="28"/>
          <w:szCs w:val="28"/>
        </w:rPr>
        <w:t>АНАЛИЗ И ОЦЕНКА</w:t>
      </w:r>
    </w:p>
    <w:p w14:paraId="080DC87A" w14:textId="77777777" w:rsidR="00626C1B" w:rsidRPr="00626C1B" w:rsidRDefault="00626C1B" w:rsidP="00626C1B">
      <w:pPr>
        <w:spacing w:after="0" w:line="240" w:lineRule="auto"/>
        <w:jc w:val="center"/>
        <w:rPr>
          <w:rFonts w:ascii="Palatino Linotype" w:eastAsia="Palatino Linotype" w:hAnsi="Palatino Linotype" w:cs="Palatino Linotype"/>
          <w:sz w:val="28"/>
          <w:szCs w:val="28"/>
        </w:rPr>
      </w:pPr>
    </w:p>
    <w:p w14:paraId="21D125B3" w14:textId="1FB28D81" w:rsidR="00FC0492" w:rsidRPr="00626C1B" w:rsidRDefault="00626C1B" w:rsidP="00626C1B">
      <w:pPr>
        <w:spacing w:after="0" w:line="240" w:lineRule="auto"/>
        <w:jc w:val="center"/>
        <w:rPr>
          <w:rFonts w:ascii="Palatino Linotype" w:eastAsia="Palatino Linotype" w:hAnsi="Palatino Linotype" w:cs="Palatino Linotype"/>
        </w:rPr>
      </w:pPr>
      <w:r w:rsidRPr="00626C1B">
        <w:rPr>
          <w:rFonts w:ascii="Palatino Linotype" w:eastAsia="Palatino Linotype" w:hAnsi="Palatino Linotype" w:cs="Palatino Linotype"/>
        </w:rPr>
        <w:t>НА ДЕЙСТВАЩОТО НАЦИОНАЛНО ЗАКОНОДАТЕЛСТВО ПО УПРАВЛЕНИЕ НА ОТПАДЪЦИТЕ И НА СТРАТЕГИЧЕСКИТЕ/ПРОГРАМНИТЕ ДОКУМЕНТИ В КОНТЕКСТА НА ПРАВАТА И ЗАДЪЛЖЕНИЯТА НА ОБЩИНИТЕ</w:t>
      </w:r>
    </w:p>
    <w:p w14:paraId="6FA00849" w14:textId="367DF347" w:rsidR="00FC0492" w:rsidRDefault="00FC0492">
      <w:pPr>
        <w:jc w:val="both"/>
        <w:rPr>
          <w:rFonts w:ascii="Palatino Linotype" w:eastAsia="Palatino Linotype" w:hAnsi="Palatino Linotype" w:cs="Palatino Linotype"/>
        </w:rPr>
      </w:pPr>
    </w:p>
    <w:p w14:paraId="18EAACCF" w14:textId="5098E2E2" w:rsidR="00626C1B" w:rsidRDefault="00626C1B">
      <w:pPr>
        <w:jc w:val="both"/>
        <w:rPr>
          <w:rFonts w:ascii="Palatino Linotype" w:eastAsia="Palatino Linotype" w:hAnsi="Palatino Linotype" w:cs="Palatino Linotype"/>
        </w:rPr>
      </w:pPr>
    </w:p>
    <w:p w14:paraId="1444CB20" w14:textId="49679933" w:rsidR="00626C1B" w:rsidRDefault="00626C1B">
      <w:pPr>
        <w:jc w:val="both"/>
        <w:rPr>
          <w:rFonts w:ascii="Palatino Linotype" w:eastAsia="Palatino Linotype" w:hAnsi="Palatino Linotype" w:cs="Palatino Linotype"/>
        </w:rPr>
      </w:pPr>
    </w:p>
    <w:p w14:paraId="266D2128" w14:textId="73A3A3BE" w:rsidR="00626C1B" w:rsidRDefault="00626C1B">
      <w:pPr>
        <w:jc w:val="both"/>
        <w:rPr>
          <w:rFonts w:ascii="Palatino Linotype" w:eastAsia="Palatino Linotype" w:hAnsi="Palatino Linotype" w:cs="Palatino Linotype"/>
        </w:rPr>
      </w:pPr>
    </w:p>
    <w:p w14:paraId="67CDA2D0" w14:textId="661DEA72" w:rsidR="00626C1B" w:rsidRDefault="00626C1B">
      <w:pPr>
        <w:jc w:val="both"/>
        <w:rPr>
          <w:rFonts w:ascii="Palatino Linotype" w:eastAsia="Palatino Linotype" w:hAnsi="Palatino Linotype" w:cs="Palatino Linotype"/>
        </w:rPr>
      </w:pPr>
    </w:p>
    <w:p w14:paraId="24B80244" w14:textId="3E8F2973" w:rsidR="00626C1B" w:rsidRDefault="00626C1B">
      <w:pPr>
        <w:jc w:val="both"/>
        <w:rPr>
          <w:rFonts w:ascii="Palatino Linotype" w:eastAsia="Palatino Linotype" w:hAnsi="Palatino Linotype" w:cs="Palatino Linotype"/>
        </w:rPr>
      </w:pPr>
    </w:p>
    <w:p w14:paraId="1535F7B2" w14:textId="1230CFEE" w:rsidR="00626C1B" w:rsidRDefault="00626C1B">
      <w:pPr>
        <w:jc w:val="both"/>
        <w:rPr>
          <w:rFonts w:ascii="Palatino Linotype" w:eastAsia="Palatino Linotype" w:hAnsi="Palatino Linotype" w:cs="Palatino Linotype"/>
        </w:rPr>
      </w:pPr>
    </w:p>
    <w:p w14:paraId="75A59BA6" w14:textId="0FC94001" w:rsidR="00626C1B" w:rsidRDefault="00626C1B">
      <w:pPr>
        <w:jc w:val="both"/>
        <w:rPr>
          <w:rFonts w:ascii="Palatino Linotype" w:eastAsia="Palatino Linotype" w:hAnsi="Palatino Linotype" w:cs="Palatino Linotype"/>
        </w:rPr>
      </w:pPr>
    </w:p>
    <w:p w14:paraId="36A92814" w14:textId="09F02D04" w:rsidR="00626C1B" w:rsidRDefault="00626C1B">
      <w:pPr>
        <w:jc w:val="both"/>
        <w:rPr>
          <w:rFonts w:ascii="Palatino Linotype" w:eastAsia="Palatino Linotype" w:hAnsi="Palatino Linotype" w:cs="Palatino Linotype"/>
        </w:rPr>
      </w:pPr>
    </w:p>
    <w:p w14:paraId="467C2502" w14:textId="6B325189" w:rsidR="00626C1B" w:rsidRPr="00715A58" w:rsidRDefault="00626C1B">
      <w:pPr>
        <w:jc w:val="both"/>
        <w:rPr>
          <w:rFonts w:ascii="Palatino Linotype" w:eastAsia="Palatino Linotype" w:hAnsi="Palatino Linotype" w:cs="Palatino Linotype"/>
        </w:rPr>
      </w:pPr>
    </w:p>
    <w:p w14:paraId="0CAD89BA" w14:textId="77777777" w:rsidR="00D472E8" w:rsidRDefault="00D472E8">
      <w:pPr>
        <w:spacing w:after="0"/>
        <w:jc w:val="both"/>
        <w:rPr>
          <w:rFonts w:ascii="Palatino Linotype" w:eastAsia="Palatino Linotype" w:hAnsi="Palatino Linotype" w:cs="Palatino Linotype"/>
          <w:b/>
        </w:rPr>
      </w:pPr>
    </w:p>
    <w:p w14:paraId="70907460" w14:textId="77777777" w:rsidR="00D472E8" w:rsidRDefault="00D472E8">
      <w:pPr>
        <w:spacing w:after="0"/>
        <w:jc w:val="both"/>
        <w:rPr>
          <w:rFonts w:ascii="Palatino Linotype" w:eastAsia="Palatino Linotype" w:hAnsi="Palatino Linotype" w:cs="Palatino Linotype"/>
          <w:b/>
        </w:rPr>
      </w:pPr>
    </w:p>
    <w:p w14:paraId="2D46D571" w14:textId="77777777" w:rsidR="00D472E8" w:rsidRDefault="00D472E8">
      <w:pPr>
        <w:spacing w:after="0"/>
        <w:jc w:val="both"/>
        <w:rPr>
          <w:rFonts w:ascii="Palatino Linotype" w:eastAsia="Palatino Linotype" w:hAnsi="Palatino Linotype" w:cs="Palatino Linotype"/>
          <w:b/>
        </w:rPr>
      </w:pPr>
    </w:p>
    <w:p w14:paraId="31524D53" w14:textId="77777777" w:rsidR="00D472E8" w:rsidRDefault="00D472E8">
      <w:pPr>
        <w:spacing w:after="0"/>
        <w:jc w:val="both"/>
        <w:rPr>
          <w:rFonts w:ascii="Palatino Linotype" w:eastAsia="Palatino Linotype" w:hAnsi="Palatino Linotype" w:cs="Palatino Linotype"/>
          <w:b/>
        </w:rPr>
      </w:pPr>
    </w:p>
    <w:p w14:paraId="696AC490" w14:textId="2247A359" w:rsidR="00FC0492" w:rsidRPr="00715A58" w:rsidRDefault="00213D2F">
      <w:pPr>
        <w:spacing w:after="0"/>
        <w:jc w:val="both"/>
        <w:rPr>
          <w:rFonts w:ascii="Palatino Linotype" w:eastAsia="Palatino Linotype" w:hAnsi="Palatino Linotype" w:cs="Palatino Linotype"/>
          <w:b/>
        </w:rPr>
      </w:pPr>
      <w:bookmarkStart w:id="0" w:name="_GoBack"/>
      <w:bookmarkEnd w:id="0"/>
      <w:r w:rsidRPr="00715A58">
        <w:rPr>
          <w:rFonts w:ascii="Palatino Linotype" w:eastAsia="Palatino Linotype" w:hAnsi="Palatino Linotype" w:cs="Palatino Linotype"/>
          <w:b/>
        </w:rPr>
        <w:lastRenderedPageBreak/>
        <w:t xml:space="preserve">Въведение </w:t>
      </w:r>
    </w:p>
    <w:p w14:paraId="4003C5D1" w14:textId="77777777" w:rsidR="00FC0492" w:rsidRPr="00715A58" w:rsidRDefault="00213D2F">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Настоящият анализ </w:t>
      </w:r>
      <w:r w:rsidRPr="00715A58">
        <w:rPr>
          <w:rFonts w:ascii="Palatino Linotype" w:eastAsia="Palatino Linotype" w:hAnsi="Palatino Linotype" w:cs="Palatino Linotype"/>
        </w:rPr>
        <w:t>подготвен</w:t>
      </w:r>
      <w:r w:rsidRPr="00715A58">
        <w:rPr>
          <w:rFonts w:ascii="Palatino Linotype" w:eastAsia="Palatino Linotype" w:hAnsi="Palatino Linotype" w:cs="Palatino Linotype"/>
          <w:color w:val="000000"/>
        </w:rPr>
        <w:t xml:space="preserve"> на база на действащото национално и европейско законодателство</w:t>
      </w:r>
      <w:r w:rsidRPr="00715A58">
        <w:rPr>
          <w:rFonts w:ascii="Palatino Linotype" w:eastAsia="Palatino Linotype" w:hAnsi="Palatino Linotype" w:cs="Palatino Linotype"/>
        </w:rPr>
        <w:t xml:space="preserve"> и</w:t>
      </w:r>
      <w:r w:rsidRPr="00715A58">
        <w:rPr>
          <w:rFonts w:ascii="Palatino Linotype" w:eastAsia="Palatino Linotype" w:hAnsi="Palatino Linotype" w:cs="Palatino Linotype"/>
          <w:color w:val="000000"/>
        </w:rPr>
        <w:t xml:space="preserve"> съгласно направеното от ДЗЗД „ЕКО ПРОГРАМИ“ - Техническо предложение. Поради тази причина, като приложения </w:t>
      </w:r>
      <w:r w:rsidRPr="00715A58">
        <w:rPr>
          <w:rFonts w:ascii="Palatino Linotype" w:eastAsia="Palatino Linotype" w:hAnsi="Palatino Linotype" w:cs="Palatino Linotype"/>
        </w:rPr>
        <w:t>сме</w:t>
      </w:r>
      <w:r w:rsidRPr="00715A58">
        <w:rPr>
          <w:rFonts w:ascii="Palatino Linotype" w:eastAsia="Palatino Linotype" w:hAnsi="Palatino Linotype" w:cs="Palatino Linotype"/>
          <w:color w:val="000000"/>
        </w:rPr>
        <w:t xml:space="preserve"> извели допълнително нормативна рамка на европейско, национално и общинско ниво.</w:t>
      </w:r>
    </w:p>
    <w:p w14:paraId="6BC8C647" w14:textId="77777777" w:rsidR="00FC0492" w:rsidRPr="00715A58" w:rsidRDefault="00FC0492">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p>
    <w:p w14:paraId="106B8C74" w14:textId="77777777" w:rsidR="00FC0492" w:rsidRPr="00715A58" w:rsidRDefault="00213D2F">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Във връзка с извършване на проучване и анализ на правната среда, релевантна към конкретната тематична проблематика, както и за осигуряване на необходимата информация за анализа, сме използвали следните методи:</w:t>
      </w:r>
    </w:p>
    <w:p w14:paraId="08F7FEF5" w14:textId="77777777" w:rsidR="00FC0492" w:rsidRPr="00715A58" w:rsidRDefault="00213D2F">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w:t>
      </w:r>
      <w:r w:rsidRPr="00715A58">
        <w:rPr>
          <w:rFonts w:ascii="Palatino Linotype" w:eastAsia="Palatino Linotype" w:hAnsi="Palatino Linotype" w:cs="Palatino Linotype"/>
          <w:color w:val="000000"/>
        </w:rPr>
        <w:tab/>
        <w:t>проучване на национални и местни нормативни документи, регламентиращи отговорностите на общината, свързани с управлението на отпадъците;</w:t>
      </w:r>
    </w:p>
    <w:p w14:paraId="2CFCB50D" w14:textId="77777777" w:rsidR="00FC0492" w:rsidRPr="00715A58" w:rsidRDefault="00213D2F">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w:t>
      </w:r>
      <w:r w:rsidRPr="00715A58">
        <w:rPr>
          <w:rFonts w:ascii="Palatino Linotype" w:eastAsia="Palatino Linotype" w:hAnsi="Palatino Linotype" w:cs="Palatino Linotype"/>
          <w:color w:val="000000"/>
        </w:rPr>
        <w:tab/>
        <w:t>проучване на стратегически и програмни документи на национално, регионално и общинско ниво относно управление на отпадъците;</w:t>
      </w:r>
    </w:p>
    <w:p w14:paraId="101227C8" w14:textId="5F3628E1" w:rsidR="00FC0492" w:rsidRPr="00715A58" w:rsidRDefault="00213D2F">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w:t>
      </w:r>
      <w:r w:rsidRPr="00715A58">
        <w:rPr>
          <w:rFonts w:ascii="Palatino Linotype" w:eastAsia="Palatino Linotype" w:hAnsi="Palatino Linotype" w:cs="Palatino Linotype"/>
          <w:color w:val="000000"/>
        </w:rPr>
        <w:tab/>
        <w:t>събиране и проучване на отчетите за напредъка по изпълнението на програмните документи на общината, свързани с управление на отпадъците или проучване на степента на изпълнение на мерките в програмата.</w:t>
      </w:r>
    </w:p>
    <w:p w14:paraId="238CE286" w14:textId="77777777" w:rsidR="00FC0492" w:rsidRPr="00715A58" w:rsidRDefault="00213D2F">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Анализът е базиран на основните нормативни и ненормативни документи, съгласно националното ни законодателство, както и на европейското законодателство.</w:t>
      </w:r>
    </w:p>
    <w:p w14:paraId="606A6FF3" w14:textId="358EA899" w:rsidR="00FC0492" w:rsidRPr="00626C1B" w:rsidRDefault="00213D2F">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Анализът разглежда европейски, национални и общински нормативни документи, регламентиращи отговорностите на общината, свързани с управлението на отпадъците. </w:t>
      </w:r>
    </w:p>
    <w:p w14:paraId="6E559E28" w14:textId="12C74B5A" w:rsidR="00FC0492" w:rsidRPr="00715A58" w:rsidRDefault="00213D2F">
      <w:pPr>
        <w:pBdr>
          <w:top w:val="nil"/>
          <w:left w:val="nil"/>
          <w:bottom w:val="nil"/>
          <w:right w:val="nil"/>
          <w:between w:val="nil"/>
        </w:pBd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color w:val="000000"/>
        </w:rPr>
        <w:t xml:space="preserve">Правата и задълженията на общините, свързани с управлението на отпадъците, са свързани с най-ефективното въздействие за постигане на ключовите количествени цели и изисквания за </w:t>
      </w:r>
      <w:r w:rsidR="00633D14" w:rsidRPr="00715A58">
        <w:rPr>
          <w:rFonts w:ascii="Palatino Linotype" w:eastAsia="Palatino Linotype" w:hAnsi="Palatino Linotype" w:cs="Palatino Linotype"/>
          <w:color w:val="000000"/>
        </w:rPr>
        <w:t>екологосъобразно</w:t>
      </w:r>
      <w:r w:rsidRPr="00715A58">
        <w:rPr>
          <w:rFonts w:ascii="Palatino Linotype" w:eastAsia="Palatino Linotype" w:hAnsi="Palatino Linotype" w:cs="Palatino Linotype"/>
          <w:color w:val="000000"/>
        </w:rPr>
        <w:t xml:space="preserve"> управление на отпадъците, регламентирани в Закона за управление на отпадъците и подзаконовите нормативни актове</w:t>
      </w:r>
      <w:r w:rsidRPr="00715A58">
        <w:rPr>
          <w:rFonts w:ascii="Palatino Linotype" w:eastAsia="Palatino Linotype" w:hAnsi="Palatino Linotype" w:cs="Palatino Linotype"/>
        </w:rPr>
        <w:t>.</w:t>
      </w:r>
    </w:p>
    <w:p w14:paraId="65A15F69" w14:textId="77777777" w:rsidR="00FC0492" w:rsidRPr="00715A58" w:rsidRDefault="00FC0492">
      <w:pPr>
        <w:pBdr>
          <w:top w:val="nil"/>
          <w:left w:val="nil"/>
          <w:bottom w:val="single" w:sz="4" w:space="1" w:color="385623"/>
          <w:right w:val="nil"/>
          <w:between w:val="nil"/>
        </w:pBdr>
        <w:spacing w:after="0" w:line="276" w:lineRule="auto"/>
        <w:jc w:val="both"/>
        <w:rPr>
          <w:rFonts w:ascii="Palatino Linotype" w:eastAsia="Palatino Linotype" w:hAnsi="Palatino Linotype" w:cs="Palatino Linotype"/>
        </w:rPr>
      </w:pPr>
    </w:p>
    <w:p w14:paraId="7AD63B26" w14:textId="77777777" w:rsidR="00FC0492" w:rsidRPr="00715A58" w:rsidRDefault="00213D2F">
      <w:pPr>
        <w:pBdr>
          <w:top w:val="nil"/>
          <w:left w:val="nil"/>
          <w:bottom w:val="single" w:sz="4" w:space="1" w:color="385623"/>
          <w:right w:val="nil"/>
          <w:between w:val="nil"/>
        </w:pBdr>
        <w:spacing w:after="0" w:line="276" w:lineRule="auto"/>
        <w:jc w:val="both"/>
        <w:rPr>
          <w:rFonts w:ascii="Palatino Linotype" w:eastAsia="Palatino Linotype" w:hAnsi="Palatino Linotype" w:cs="Palatino Linotype"/>
          <w:b/>
          <w:color w:val="000000"/>
        </w:rPr>
      </w:pPr>
      <w:r w:rsidRPr="00715A58">
        <w:rPr>
          <w:rFonts w:ascii="Palatino Linotype" w:eastAsia="Palatino Linotype" w:hAnsi="Palatino Linotype" w:cs="Palatino Linotype"/>
          <w:b/>
          <w:color w:val="000000"/>
        </w:rPr>
        <w:t>Информационно осигуряване на анализа</w:t>
      </w:r>
    </w:p>
    <w:p w14:paraId="07A81240" w14:textId="77777777" w:rsidR="00FC0492" w:rsidRPr="00715A58" w:rsidRDefault="00213D2F">
      <w:pPr>
        <w:pBdr>
          <w:top w:val="nil"/>
          <w:left w:val="nil"/>
          <w:bottom w:val="single" w:sz="4" w:space="1" w:color="385623"/>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За осигуряване на необходимата информация за анализа могат да се използват следните методи:</w:t>
      </w:r>
    </w:p>
    <w:p w14:paraId="55D0D506" w14:textId="77777777" w:rsidR="00FC0492" w:rsidRPr="00715A58" w:rsidRDefault="00213D2F">
      <w:pPr>
        <w:pBdr>
          <w:top w:val="nil"/>
          <w:left w:val="nil"/>
          <w:bottom w:val="single" w:sz="4" w:space="1" w:color="385623"/>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проучване на национални и местни нормативни документи, регламентиращи отговорностите на общината, свързани с управлението на отпадъците;</w:t>
      </w:r>
    </w:p>
    <w:p w14:paraId="478934BA" w14:textId="77777777" w:rsidR="00FC0492" w:rsidRPr="00715A58" w:rsidRDefault="00213D2F">
      <w:pPr>
        <w:pBdr>
          <w:top w:val="nil"/>
          <w:left w:val="nil"/>
          <w:bottom w:val="single" w:sz="4" w:space="1" w:color="385623"/>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проучване на НПУО 2021-2028 г. относно анализа на нормативната уредба;</w:t>
      </w:r>
    </w:p>
    <w:p w14:paraId="75B88C79" w14:textId="77777777" w:rsidR="00FC0492" w:rsidRPr="00715A58" w:rsidRDefault="00213D2F">
      <w:pPr>
        <w:pBdr>
          <w:top w:val="nil"/>
          <w:left w:val="nil"/>
          <w:bottom w:val="single" w:sz="4" w:space="1" w:color="385623"/>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проучване на стратегически и програмни документи на национално ниво относно управление на отпадъците;</w:t>
      </w:r>
    </w:p>
    <w:p w14:paraId="43F1F40B" w14:textId="77777777" w:rsidR="00FC0492" w:rsidRPr="00715A58" w:rsidRDefault="00213D2F">
      <w:pPr>
        <w:pBdr>
          <w:top w:val="nil"/>
          <w:left w:val="nil"/>
          <w:bottom w:val="single" w:sz="4" w:space="1" w:color="385623"/>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събиране и проучване на периодичните отчети за напредъка по изпълнението на програмните документи на общината, свързани с управление на отпадъците; проучване на степента на изпълнение на целите на общинската/регионалната програма за отпадъците като цяло и на всяка от мерките в програмата в края на програмния период.</w:t>
      </w:r>
    </w:p>
    <w:p w14:paraId="342C2E07" w14:textId="77777777" w:rsidR="00FC0492" w:rsidRPr="00715A58" w:rsidRDefault="00FC0492">
      <w:pPr>
        <w:pBdr>
          <w:top w:val="nil"/>
          <w:left w:val="nil"/>
          <w:bottom w:val="single" w:sz="4" w:space="1" w:color="385623"/>
          <w:right w:val="nil"/>
          <w:between w:val="nil"/>
        </w:pBdr>
        <w:spacing w:after="0" w:line="276" w:lineRule="auto"/>
        <w:jc w:val="both"/>
        <w:rPr>
          <w:rFonts w:ascii="Palatino Linotype" w:eastAsia="Palatino Linotype" w:hAnsi="Palatino Linotype" w:cs="Palatino Linotype"/>
          <w:color w:val="000000"/>
        </w:rPr>
      </w:pPr>
    </w:p>
    <w:p w14:paraId="1DEE88D4" w14:textId="77777777" w:rsidR="00FC0492" w:rsidRPr="00715A58" w:rsidRDefault="00213D2F">
      <w:p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b/>
          <w:color w:val="000000"/>
        </w:rPr>
        <w:lastRenderedPageBreak/>
        <w:t xml:space="preserve">4.2.1. Анализ на националната нормативна рамка </w:t>
      </w:r>
    </w:p>
    <w:p w14:paraId="6303EF07" w14:textId="77777777" w:rsidR="00FC0492" w:rsidRPr="00715A58" w:rsidRDefault="00213D2F" w:rsidP="00626C1B">
      <w:pPr>
        <w:tabs>
          <w:tab w:val="left" w:pos="426"/>
        </w:tabs>
        <w:jc w:val="both"/>
        <w:rPr>
          <w:rFonts w:ascii="Palatino Linotype" w:eastAsia="Palatino Linotype" w:hAnsi="Palatino Linotype" w:cs="Palatino Linotype"/>
          <w:b/>
          <w:i/>
          <w:color w:val="000000"/>
        </w:rPr>
      </w:pPr>
      <w:r w:rsidRPr="00715A58">
        <w:rPr>
          <w:rFonts w:ascii="Palatino Linotype" w:eastAsia="Palatino Linotype" w:hAnsi="Palatino Linotype" w:cs="Palatino Linotype"/>
          <w:b/>
          <w:i/>
          <w:color w:val="000000"/>
        </w:rPr>
        <w:t>А)</w:t>
      </w:r>
      <w:r w:rsidRPr="00715A58">
        <w:rPr>
          <w:rFonts w:ascii="Palatino Linotype" w:eastAsia="Palatino Linotype" w:hAnsi="Palatino Linotype" w:cs="Palatino Linotype"/>
          <w:b/>
          <w:i/>
          <w:color w:val="000000"/>
        </w:rPr>
        <w:tab/>
        <w:t xml:space="preserve"> Йерархия при управление на отпадъците</w:t>
      </w:r>
    </w:p>
    <w:p w14:paraId="28F5BA5C"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rPr>
        <w:t xml:space="preserve">Чл. 6, ал. 1 на Закона за управление на отпадъците (ЗУО), в съответствие с  </w:t>
      </w:r>
      <w:r w:rsidRPr="00715A58">
        <w:rPr>
          <w:rFonts w:ascii="Palatino Linotype" w:eastAsia="Palatino Linotype" w:hAnsi="Palatino Linotype" w:cs="Palatino Linotype"/>
          <w:color w:val="000000"/>
        </w:rPr>
        <w:t>Рамковата директива за отпадъци (чл. 4 от РДО) задъ</w:t>
      </w:r>
      <w:r w:rsidRPr="00715A58">
        <w:rPr>
          <w:rFonts w:ascii="Palatino Linotype" w:eastAsia="Palatino Linotype" w:hAnsi="Palatino Linotype" w:cs="Palatino Linotype"/>
        </w:rPr>
        <w:t>лжава компетентните органи по ЗУО и лицата, при чиято дейност се образуват и/или третират отпадъци, да прилагат следния приоритетен ред (йерархия) при управлението на отпадъците</w:t>
      </w:r>
      <w:r w:rsidRPr="00715A58">
        <w:rPr>
          <w:rFonts w:ascii="Palatino Linotype" w:eastAsia="Palatino Linotype" w:hAnsi="Palatino Linotype" w:cs="Palatino Linotype"/>
          <w:color w:val="000000"/>
        </w:rPr>
        <w:t>:</w:t>
      </w:r>
    </w:p>
    <w:p w14:paraId="35644D84" w14:textId="77777777" w:rsidR="00626C1B" w:rsidRDefault="00213D2F" w:rsidP="0010479D">
      <w:pPr>
        <w:pStyle w:val="ListParagraph"/>
        <w:numPr>
          <w:ilvl w:val="0"/>
          <w:numId w:val="39"/>
        </w:numPr>
        <w:pBdr>
          <w:top w:val="nil"/>
          <w:left w:val="nil"/>
          <w:bottom w:val="nil"/>
          <w:right w:val="nil"/>
          <w:between w:val="nil"/>
        </w:pBdr>
        <w:spacing w:after="0"/>
        <w:jc w:val="both"/>
        <w:rPr>
          <w:rFonts w:ascii="Palatino Linotype" w:eastAsia="Palatino Linotype" w:hAnsi="Palatino Linotype" w:cs="Palatino Linotype"/>
          <w:color w:val="000000"/>
        </w:rPr>
      </w:pPr>
      <w:r w:rsidRPr="00626C1B">
        <w:rPr>
          <w:rFonts w:ascii="Palatino Linotype" w:eastAsia="Palatino Linotype" w:hAnsi="Palatino Linotype" w:cs="Palatino Linotype"/>
          <w:color w:val="000000"/>
        </w:rPr>
        <w:t>Предотвратяване на образуването на отпадъци;</w:t>
      </w:r>
    </w:p>
    <w:p w14:paraId="1198FEC7" w14:textId="77777777" w:rsidR="00626C1B" w:rsidRDefault="00213D2F" w:rsidP="0010479D">
      <w:pPr>
        <w:pStyle w:val="ListParagraph"/>
        <w:numPr>
          <w:ilvl w:val="0"/>
          <w:numId w:val="39"/>
        </w:numPr>
        <w:pBdr>
          <w:top w:val="nil"/>
          <w:left w:val="nil"/>
          <w:bottom w:val="nil"/>
          <w:right w:val="nil"/>
          <w:between w:val="nil"/>
        </w:pBdr>
        <w:spacing w:after="0"/>
        <w:jc w:val="both"/>
        <w:rPr>
          <w:rFonts w:ascii="Palatino Linotype" w:eastAsia="Palatino Linotype" w:hAnsi="Palatino Linotype" w:cs="Palatino Linotype"/>
          <w:color w:val="000000"/>
        </w:rPr>
      </w:pPr>
      <w:r w:rsidRPr="00626C1B">
        <w:rPr>
          <w:rFonts w:ascii="Palatino Linotype" w:eastAsia="Palatino Linotype" w:hAnsi="Palatino Linotype" w:cs="Palatino Linotype"/>
          <w:color w:val="000000"/>
        </w:rPr>
        <w:t>Подготовка за повторна употреба;</w:t>
      </w:r>
    </w:p>
    <w:p w14:paraId="0B72A38B" w14:textId="77777777" w:rsidR="00626C1B" w:rsidRDefault="00213D2F" w:rsidP="0010479D">
      <w:pPr>
        <w:pStyle w:val="ListParagraph"/>
        <w:numPr>
          <w:ilvl w:val="0"/>
          <w:numId w:val="39"/>
        </w:numPr>
        <w:pBdr>
          <w:top w:val="nil"/>
          <w:left w:val="nil"/>
          <w:bottom w:val="nil"/>
          <w:right w:val="nil"/>
          <w:between w:val="nil"/>
        </w:pBdr>
        <w:spacing w:after="0"/>
        <w:jc w:val="both"/>
        <w:rPr>
          <w:rFonts w:ascii="Palatino Linotype" w:eastAsia="Palatino Linotype" w:hAnsi="Palatino Linotype" w:cs="Palatino Linotype"/>
          <w:color w:val="000000"/>
        </w:rPr>
      </w:pPr>
      <w:r w:rsidRPr="00626C1B">
        <w:rPr>
          <w:rFonts w:ascii="Palatino Linotype" w:eastAsia="Palatino Linotype" w:hAnsi="Palatino Linotype" w:cs="Palatino Linotype"/>
          <w:color w:val="000000"/>
        </w:rPr>
        <w:t>Рециклиране;</w:t>
      </w:r>
    </w:p>
    <w:p w14:paraId="7974B78A" w14:textId="77777777" w:rsidR="00626C1B" w:rsidRDefault="00213D2F" w:rsidP="0010479D">
      <w:pPr>
        <w:pStyle w:val="ListParagraph"/>
        <w:numPr>
          <w:ilvl w:val="0"/>
          <w:numId w:val="39"/>
        </w:numPr>
        <w:pBdr>
          <w:top w:val="nil"/>
          <w:left w:val="nil"/>
          <w:bottom w:val="nil"/>
          <w:right w:val="nil"/>
          <w:between w:val="nil"/>
        </w:pBdr>
        <w:spacing w:after="0"/>
        <w:jc w:val="both"/>
        <w:rPr>
          <w:rFonts w:ascii="Palatino Linotype" w:eastAsia="Palatino Linotype" w:hAnsi="Palatino Linotype" w:cs="Palatino Linotype"/>
          <w:color w:val="000000"/>
        </w:rPr>
      </w:pPr>
      <w:r w:rsidRPr="00626C1B">
        <w:rPr>
          <w:rFonts w:ascii="Palatino Linotype" w:eastAsia="Palatino Linotype" w:hAnsi="Palatino Linotype" w:cs="Palatino Linotype"/>
          <w:color w:val="000000"/>
        </w:rPr>
        <w:t>Друго оползотворяване, например оползотворяване за получаване на енергия;</w:t>
      </w:r>
    </w:p>
    <w:p w14:paraId="2956C64C" w14:textId="6AB9EAE1" w:rsidR="00FC0492" w:rsidRPr="00626C1B" w:rsidRDefault="00213D2F" w:rsidP="0010479D">
      <w:pPr>
        <w:pStyle w:val="ListParagraph"/>
        <w:numPr>
          <w:ilvl w:val="0"/>
          <w:numId w:val="39"/>
        </w:numPr>
        <w:pBdr>
          <w:top w:val="nil"/>
          <w:left w:val="nil"/>
          <w:bottom w:val="nil"/>
          <w:right w:val="nil"/>
          <w:between w:val="nil"/>
        </w:pBdr>
        <w:spacing w:after="0"/>
        <w:jc w:val="both"/>
        <w:rPr>
          <w:rFonts w:ascii="Palatino Linotype" w:eastAsia="Palatino Linotype" w:hAnsi="Palatino Linotype" w:cs="Palatino Linotype"/>
          <w:color w:val="000000"/>
        </w:rPr>
      </w:pPr>
      <w:r w:rsidRPr="00626C1B">
        <w:rPr>
          <w:rFonts w:ascii="Palatino Linotype" w:eastAsia="Palatino Linotype" w:hAnsi="Palatino Linotype" w:cs="Palatino Linotype"/>
          <w:color w:val="000000"/>
        </w:rPr>
        <w:t>Обезвреждане.</w:t>
      </w:r>
    </w:p>
    <w:p w14:paraId="0102253C"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Предотвратяване образуването на отпадъци предлага най-добрите резултати за околната среда, и е най - приоритетна, следвана от подготовка за повторна употреба, рециклиране, друго оползотворяване и обезвреждане. </w:t>
      </w:r>
    </w:p>
    <w:p w14:paraId="4A5B172F" w14:textId="77777777" w:rsidR="00FC0492" w:rsidRPr="00715A58" w:rsidRDefault="00213D2F">
      <w:pPr>
        <w:ind w:firstLine="708"/>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Чл. 6, ал. 2</w:t>
      </w:r>
      <w:r w:rsidRPr="00715A58">
        <w:rPr>
          <w:rFonts w:ascii="Palatino Linotype" w:eastAsia="Palatino Linotype" w:hAnsi="Palatino Linotype" w:cs="Palatino Linotype"/>
        </w:rPr>
        <w:t xml:space="preserve"> </w:t>
      </w:r>
      <w:r w:rsidRPr="00715A58">
        <w:rPr>
          <w:rFonts w:ascii="Palatino Linotype" w:eastAsia="Palatino Linotype" w:hAnsi="Palatino Linotype" w:cs="Palatino Linotype"/>
          <w:color w:val="000000"/>
        </w:rPr>
        <w:t>от ЗУО определя, че отклонения от йерархията се допускат само за специфични потоци отпадъци, когато това се основава на съображения, свързани с жизнения цикъл на отпадъците, във връзка с цялостното въздействие на образуването и управлението на такива отпадъци.</w:t>
      </w:r>
    </w:p>
    <w:p w14:paraId="23953C3F" w14:textId="2B8D084C"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rPr>
        <w:t>Съгласно чл.</w:t>
      </w:r>
      <w:r w:rsidR="00633D14">
        <w:rPr>
          <w:rFonts w:ascii="Palatino Linotype" w:eastAsia="Palatino Linotype" w:hAnsi="Palatino Linotype" w:cs="Palatino Linotype"/>
        </w:rPr>
        <w:t xml:space="preserve"> </w:t>
      </w:r>
      <w:r w:rsidRPr="00715A58">
        <w:rPr>
          <w:rFonts w:ascii="Palatino Linotype" w:eastAsia="Palatino Linotype" w:hAnsi="Palatino Linotype" w:cs="Palatino Linotype"/>
        </w:rPr>
        <w:t>6, ал.</w:t>
      </w:r>
      <w:r w:rsidR="00633D14">
        <w:rPr>
          <w:rFonts w:ascii="Palatino Linotype" w:eastAsia="Palatino Linotype" w:hAnsi="Palatino Linotype" w:cs="Palatino Linotype"/>
        </w:rPr>
        <w:t xml:space="preserve"> </w:t>
      </w:r>
      <w:r w:rsidRPr="00715A58">
        <w:rPr>
          <w:rFonts w:ascii="Palatino Linotype" w:eastAsia="Palatino Linotype" w:hAnsi="Palatino Linotype" w:cs="Palatino Linotype"/>
        </w:rPr>
        <w:t>3 от ЗУО п</w:t>
      </w:r>
      <w:r w:rsidRPr="00715A58">
        <w:rPr>
          <w:rFonts w:ascii="Palatino Linotype" w:eastAsia="Palatino Linotype" w:hAnsi="Palatino Linotype" w:cs="Palatino Linotype"/>
          <w:color w:val="000000"/>
        </w:rPr>
        <w:t>ри прилагането на йерархията се вземат предвид общите принципи за опазване на околната среда, като предпазни мерки и устойчивост, техническата осъществимост и икономическата приложимост, опазване на ресурсите, както и цялостното въздействие върху околната среда, човешкото здраве, икономиката и обществото в съответствие с общата цел да се предотврати или намали вредното въздействие от отпадъците върху човешкото здраве и околната среда при спазване изискванията на нормативните актове относно:</w:t>
      </w:r>
    </w:p>
    <w:p w14:paraId="52567A97" w14:textId="77777777" w:rsidR="00626C1B" w:rsidRDefault="00213D2F" w:rsidP="0010479D">
      <w:pPr>
        <w:pStyle w:val="ListParagraph"/>
        <w:numPr>
          <w:ilvl w:val="0"/>
          <w:numId w:val="40"/>
        </w:numPr>
        <w:pBdr>
          <w:top w:val="nil"/>
          <w:left w:val="nil"/>
          <w:bottom w:val="nil"/>
          <w:right w:val="nil"/>
          <w:between w:val="nil"/>
        </w:pBdr>
        <w:spacing w:after="0"/>
        <w:jc w:val="both"/>
        <w:rPr>
          <w:rFonts w:ascii="Palatino Linotype" w:eastAsia="Palatino Linotype" w:hAnsi="Palatino Linotype" w:cs="Palatino Linotype"/>
          <w:color w:val="000000"/>
        </w:rPr>
      </w:pPr>
      <w:r w:rsidRPr="00626C1B">
        <w:rPr>
          <w:rFonts w:ascii="Palatino Linotype" w:eastAsia="Palatino Linotype" w:hAnsi="Palatino Linotype" w:cs="Palatino Linotype"/>
          <w:color w:val="000000"/>
        </w:rPr>
        <w:t>Опазване на водата, въздуха, почвата, растенията и животните;</w:t>
      </w:r>
    </w:p>
    <w:p w14:paraId="48747CEE" w14:textId="77777777" w:rsidR="00626C1B" w:rsidRDefault="00213D2F" w:rsidP="0010479D">
      <w:pPr>
        <w:pStyle w:val="ListParagraph"/>
        <w:numPr>
          <w:ilvl w:val="0"/>
          <w:numId w:val="40"/>
        </w:numPr>
        <w:pBdr>
          <w:top w:val="nil"/>
          <w:left w:val="nil"/>
          <w:bottom w:val="nil"/>
          <w:right w:val="nil"/>
          <w:between w:val="nil"/>
        </w:pBdr>
        <w:spacing w:after="0"/>
        <w:jc w:val="both"/>
        <w:rPr>
          <w:rFonts w:ascii="Palatino Linotype" w:eastAsia="Palatino Linotype" w:hAnsi="Palatino Linotype" w:cs="Palatino Linotype"/>
          <w:color w:val="000000"/>
        </w:rPr>
      </w:pPr>
      <w:r w:rsidRPr="00626C1B">
        <w:rPr>
          <w:rFonts w:ascii="Palatino Linotype" w:eastAsia="Palatino Linotype" w:hAnsi="Palatino Linotype" w:cs="Palatino Linotype"/>
          <w:color w:val="000000"/>
        </w:rPr>
        <w:t>Шума и миризмите, и</w:t>
      </w:r>
    </w:p>
    <w:p w14:paraId="0E5E3A82" w14:textId="4A2D5722" w:rsidR="00FC0492" w:rsidRPr="00626C1B" w:rsidRDefault="00213D2F" w:rsidP="0010479D">
      <w:pPr>
        <w:pStyle w:val="ListParagraph"/>
        <w:numPr>
          <w:ilvl w:val="0"/>
          <w:numId w:val="40"/>
        </w:numPr>
        <w:pBdr>
          <w:top w:val="nil"/>
          <w:left w:val="nil"/>
          <w:bottom w:val="nil"/>
          <w:right w:val="nil"/>
          <w:between w:val="nil"/>
        </w:pBdr>
        <w:spacing w:after="0"/>
        <w:jc w:val="both"/>
        <w:rPr>
          <w:rFonts w:ascii="Palatino Linotype" w:eastAsia="Palatino Linotype" w:hAnsi="Palatino Linotype" w:cs="Palatino Linotype"/>
          <w:color w:val="000000"/>
        </w:rPr>
      </w:pPr>
      <w:r w:rsidRPr="00626C1B">
        <w:rPr>
          <w:rFonts w:ascii="Palatino Linotype" w:eastAsia="Palatino Linotype" w:hAnsi="Palatino Linotype" w:cs="Palatino Linotype"/>
          <w:color w:val="000000"/>
        </w:rPr>
        <w:t>Опазване на природната среда, които са обект на специална защита.</w:t>
      </w:r>
    </w:p>
    <w:p w14:paraId="4FF758AE" w14:textId="77777777" w:rsidR="00FC0492" w:rsidRPr="00715A58" w:rsidRDefault="00213D2F" w:rsidP="00626C1B">
      <w:pPr>
        <w:jc w:val="both"/>
        <w:rPr>
          <w:rFonts w:ascii="Palatino Linotype" w:eastAsia="Palatino Linotype" w:hAnsi="Palatino Linotype" w:cs="Palatino Linotype"/>
          <w:b/>
          <w:i/>
          <w:color w:val="538135"/>
        </w:rPr>
      </w:pPr>
      <w:r w:rsidRPr="00715A58">
        <w:rPr>
          <w:rFonts w:ascii="Palatino Linotype" w:eastAsia="Palatino Linotype" w:hAnsi="Palatino Linotype" w:cs="Palatino Linotype"/>
          <w:b/>
          <w:i/>
          <w:color w:val="538135"/>
        </w:rPr>
        <w:t xml:space="preserve">Предотвратяване </w:t>
      </w:r>
    </w:p>
    <w:p w14:paraId="5F11E1AD" w14:textId="5C841843" w:rsidR="00FC0492" w:rsidRPr="00715A58" w:rsidRDefault="00213D2F">
      <w:pPr>
        <w:ind w:firstLine="708"/>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Чл. 3 (12) от РДО, респ. </w:t>
      </w:r>
      <w:r w:rsidRPr="00715A58">
        <w:rPr>
          <w:rFonts w:ascii="Palatino Linotype" w:eastAsia="Palatino Linotype" w:hAnsi="Palatino Linotype" w:cs="Palatino Linotype"/>
        </w:rPr>
        <w:t>§1, т.</w:t>
      </w:r>
      <w:r w:rsidR="00633D14">
        <w:rPr>
          <w:rFonts w:ascii="Palatino Linotype" w:eastAsia="Palatino Linotype" w:hAnsi="Palatino Linotype" w:cs="Palatino Linotype"/>
        </w:rPr>
        <w:t xml:space="preserve"> </w:t>
      </w:r>
      <w:r w:rsidRPr="00715A58">
        <w:rPr>
          <w:rFonts w:ascii="Palatino Linotype" w:eastAsia="Palatino Linotype" w:hAnsi="Palatino Linotype" w:cs="Palatino Linotype"/>
        </w:rPr>
        <w:t>28 от ДР на ЗУО,</w:t>
      </w:r>
      <w:r w:rsidRPr="00715A58">
        <w:rPr>
          <w:rFonts w:ascii="Palatino Linotype" w:eastAsia="Palatino Linotype" w:hAnsi="Palatino Linotype" w:cs="Palatino Linotype"/>
          <w:color w:val="000000"/>
        </w:rPr>
        <w:t xml:space="preserve"> дава следното определение за предотвратяване: </w:t>
      </w:r>
    </w:p>
    <w:p w14:paraId="4C0B9B37"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„Мерките, взети преди веществото, материалът или продуктът да стане отпадък, с  което се намалява: </w:t>
      </w:r>
    </w:p>
    <w:p w14:paraId="0BF9CA30" w14:textId="77777777" w:rsidR="00626C1B" w:rsidRDefault="00213D2F" w:rsidP="0010479D">
      <w:pPr>
        <w:pStyle w:val="ListParagraph"/>
        <w:numPr>
          <w:ilvl w:val="0"/>
          <w:numId w:val="41"/>
        </w:numPr>
        <w:jc w:val="both"/>
        <w:rPr>
          <w:rFonts w:ascii="Palatino Linotype" w:eastAsia="Palatino Linotype" w:hAnsi="Palatino Linotype" w:cs="Palatino Linotype"/>
          <w:color w:val="000000"/>
        </w:rPr>
      </w:pPr>
      <w:r w:rsidRPr="00626C1B">
        <w:rPr>
          <w:rFonts w:ascii="Palatino Linotype" w:eastAsia="Palatino Linotype" w:hAnsi="Palatino Linotype" w:cs="Palatino Linotype"/>
          <w:color w:val="000000"/>
        </w:rPr>
        <w:t>Количеството отпадъци, включително чрез повторна употреба на продукти или удължаването на жизнения им цикъл;</w:t>
      </w:r>
    </w:p>
    <w:p w14:paraId="7C6684D8" w14:textId="77777777" w:rsidR="00626C1B" w:rsidRDefault="00213D2F" w:rsidP="0010479D">
      <w:pPr>
        <w:pStyle w:val="ListParagraph"/>
        <w:numPr>
          <w:ilvl w:val="0"/>
          <w:numId w:val="41"/>
        </w:numPr>
        <w:jc w:val="both"/>
        <w:rPr>
          <w:rFonts w:ascii="Palatino Linotype" w:eastAsia="Palatino Linotype" w:hAnsi="Palatino Linotype" w:cs="Palatino Linotype"/>
          <w:color w:val="000000"/>
        </w:rPr>
      </w:pPr>
      <w:r w:rsidRPr="00626C1B">
        <w:rPr>
          <w:rFonts w:ascii="Palatino Linotype" w:eastAsia="Palatino Linotype" w:hAnsi="Palatino Linotype" w:cs="Palatino Linotype"/>
          <w:color w:val="000000"/>
        </w:rPr>
        <w:lastRenderedPageBreak/>
        <w:t xml:space="preserve">Вредното въздействие  от образуваните отпадъци върху околната  среда и човешкото здраве; или </w:t>
      </w:r>
    </w:p>
    <w:p w14:paraId="26F2ADC8" w14:textId="7DCB541B" w:rsidR="00FC0492" w:rsidRPr="00626C1B" w:rsidRDefault="00213D2F" w:rsidP="0010479D">
      <w:pPr>
        <w:pStyle w:val="ListParagraph"/>
        <w:numPr>
          <w:ilvl w:val="0"/>
          <w:numId w:val="41"/>
        </w:numPr>
        <w:jc w:val="both"/>
        <w:rPr>
          <w:rFonts w:ascii="Palatino Linotype" w:eastAsia="Palatino Linotype" w:hAnsi="Palatino Linotype" w:cs="Palatino Linotype"/>
          <w:color w:val="000000"/>
        </w:rPr>
      </w:pPr>
      <w:r w:rsidRPr="00626C1B">
        <w:rPr>
          <w:rFonts w:ascii="Palatino Linotype" w:eastAsia="Palatino Linotype" w:hAnsi="Palatino Linotype" w:cs="Palatino Linotype"/>
          <w:color w:val="000000"/>
        </w:rPr>
        <w:t xml:space="preserve">Съдържанието на </w:t>
      </w:r>
      <w:r w:rsidR="00FE481A" w:rsidRPr="00626C1B">
        <w:rPr>
          <w:rFonts w:ascii="Palatino Linotype" w:eastAsia="Palatino Linotype" w:hAnsi="Palatino Linotype" w:cs="Palatino Linotype"/>
          <w:color w:val="000000"/>
        </w:rPr>
        <w:t xml:space="preserve">опасните </w:t>
      </w:r>
      <w:r w:rsidR="00E95047" w:rsidRPr="00626C1B">
        <w:rPr>
          <w:rFonts w:ascii="Palatino Linotype" w:eastAsia="Palatino Linotype" w:hAnsi="Palatino Linotype" w:cs="Palatino Linotype"/>
          <w:color w:val="000000"/>
        </w:rPr>
        <w:t xml:space="preserve">/ вредните </w:t>
      </w:r>
      <w:r w:rsidRPr="00626C1B">
        <w:rPr>
          <w:rFonts w:ascii="Palatino Linotype" w:eastAsia="Palatino Linotype" w:hAnsi="Palatino Linotype" w:cs="Palatino Linotype"/>
          <w:color w:val="000000"/>
        </w:rPr>
        <w:t>вещества в материалите и продуктите”;</w:t>
      </w:r>
    </w:p>
    <w:p w14:paraId="4701AB32"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Предотвратяване е хоризонтална мярка, която обхваща всички фази на потока от материали – добив, производство, разпространение и потребление.</w:t>
      </w:r>
    </w:p>
    <w:p w14:paraId="26117954" w14:textId="77777777" w:rsidR="00FC0492" w:rsidRPr="00715A58" w:rsidRDefault="00213D2F">
      <w:pPr>
        <w:ind w:firstLine="708"/>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b/>
          <w:i/>
          <w:color w:val="538135"/>
        </w:rPr>
        <w:t xml:space="preserve">Подготовка за повторна употреба </w:t>
      </w:r>
    </w:p>
    <w:p w14:paraId="07684F08" w14:textId="52A3AC36"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Чл. 3 (16) от РДО, респ. §1, т.</w:t>
      </w:r>
      <w:r w:rsidR="00633D14">
        <w:rPr>
          <w:rFonts w:ascii="Palatino Linotype" w:eastAsia="Palatino Linotype" w:hAnsi="Palatino Linotype" w:cs="Palatino Linotype"/>
          <w:color w:val="000000"/>
        </w:rPr>
        <w:t xml:space="preserve"> </w:t>
      </w:r>
      <w:r w:rsidRPr="00715A58">
        <w:rPr>
          <w:rFonts w:ascii="Palatino Linotype" w:eastAsia="Palatino Linotype" w:hAnsi="Palatino Linotype" w:cs="Palatino Linotype"/>
          <w:color w:val="000000"/>
        </w:rPr>
        <w:t>25 от ДР на ЗУО, дава следното определение за подготовка за повторна употреба: „</w:t>
      </w:r>
      <w:r w:rsidR="00E95047" w:rsidRPr="00715A58">
        <w:rPr>
          <w:rFonts w:ascii="Palatino Linotype" w:eastAsia="Palatino Linotype" w:hAnsi="Palatino Linotype" w:cs="Palatino Linotype"/>
          <w:color w:val="000000"/>
        </w:rPr>
        <w:t>дейности по оползотворяване, представляващи проверка, почистване или ремонт, посредством които продуктите или компонентите на продукти, които са станали отпадък, се подготвят, за да могат да бъдат използвани повторно без каквато и да е друга предварителна обработка;“.</w:t>
      </w:r>
    </w:p>
    <w:p w14:paraId="47AC8C45"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По дефиниция подготовка за повторна употреба е специфичен случай на оползотворяване. Основната разлика между „повторна употреба“ и „подготовка за повторна употреба“ е, че в първия случай материала или предмета не е станал отпадък, докато в случаите на „подготовка за повторна употреба“, въпросният материал е станал отпадък по смисъла на определението за отпадъци. Примери за подготовка за повторна употреба включват ремонт на велосипеди, мебели или електрическо или електронно оборудване, от които притежателите им са се освободили.</w:t>
      </w:r>
    </w:p>
    <w:p w14:paraId="418E0CE8" w14:textId="77777777" w:rsidR="00FC0492" w:rsidRPr="00715A58" w:rsidRDefault="00213D2F">
      <w:pPr>
        <w:ind w:firstLine="708"/>
        <w:jc w:val="both"/>
        <w:rPr>
          <w:rFonts w:ascii="Palatino Linotype" w:eastAsia="Palatino Linotype" w:hAnsi="Palatino Linotype" w:cs="Palatino Linotype"/>
          <w:b/>
          <w:i/>
          <w:color w:val="538135"/>
        </w:rPr>
      </w:pPr>
      <w:r w:rsidRPr="00715A58">
        <w:rPr>
          <w:rFonts w:ascii="Palatino Linotype" w:eastAsia="Palatino Linotype" w:hAnsi="Palatino Linotype" w:cs="Palatino Linotype"/>
          <w:b/>
          <w:i/>
          <w:color w:val="538135"/>
        </w:rPr>
        <w:t>Рециклиране</w:t>
      </w:r>
    </w:p>
    <w:p w14:paraId="0191F1F5"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Член 3 (17) от РДО, респ. в §1. т.37 от ДР на ЗУО, дава следното определение: „Всяка дейност по оползотворяване, посредством която отпадъчните материали се преработват в продукти, материали или вещества, за първоначалната им цел или за други цели. То включва преработването на органични материали, но не включва оползотворяване за получаване на енергия и преработване в материали, които ще се използват като горива или за насипни дейности“. </w:t>
      </w:r>
    </w:p>
    <w:p w14:paraId="56FBF707"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Подхода при рециклирането е, че един материал се преработва с цел да се променят неговите физико-химични характеристики и да се оползотворят повторно за същите или за други цели.</w:t>
      </w:r>
    </w:p>
    <w:p w14:paraId="1B40BC23" w14:textId="77777777" w:rsidR="00FC0492" w:rsidRPr="00715A58" w:rsidRDefault="00213D2F">
      <w:pPr>
        <w:ind w:firstLine="708"/>
        <w:jc w:val="both"/>
        <w:rPr>
          <w:rFonts w:ascii="Palatino Linotype" w:eastAsia="Palatino Linotype" w:hAnsi="Palatino Linotype" w:cs="Palatino Linotype"/>
          <w:b/>
          <w:i/>
          <w:color w:val="538135"/>
        </w:rPr>
      </w:pPr>
      <w:r w:rsidRPr="00715A58">
        <w:rPr>
          <w:rFonts w:ascii="Palatino Linotype" w:eastAsia="Palatino Linotype" w:hAnsi="Palatino Linotype" w:cs="Palatino Linotype"/>
          <w:b/>
          <w:i/>
          <w:color w:val="538135"/>
        </w:rPr>
        <w:t>Друго оползотворяване</w:t>
      </w:r>
    </w:p>
    <w:p w14:paraId="1D7E3B92"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„Всяка дейност, която отговаря на определението „оползотворяване“ съгласно РДО, но която не отговаря на специфичните изисквания за подготовка за повторна употреба или за рециклиране“. Съгласно </w:t>
      </w:r>
      <w:r w:rsidRPr="00715A58">
        <w:rPr>
          <w:rFonts w:ascii="Palatino Linotype" w:eastAsia="Palatino Linotype" w:hAnsi="Palatino Linotype" w:cs="Palatino Linotype"/>
        </w:rPr>
        <w:t xml:space="preserve">§1, т.13 от ДР на ЗУО, "Оползотворяване" е всяка дейност, която има като основен резултат използването на отпадъка за полезна цел чрез замяна на други материали, които иначе биха били използвани за изпълнението на конкретна функция, или подготовката на отпадъка да изпълнява тази функция в производствено </w:t>
      </w:r>
      <w:r w:rsidRPr="00715A58">
        <w:rPr>
          <w:rFonts w:ascii="Palatino Linotype" w:eastAsia="Palatino Linotype" w:hAnsi="Palatino Linotype" w:cs="Palatino Linotype"/>
        </w:rPr>
        <w:lastRenderedPageBreak/>
        <w:t>предприятие или в икономиката като цяло. Приложение № 2 съдържа неизчерпателен списък на дейностите по оползотворяване.”</w:t>
      </w:r>
    </w:p>
    <w:p w14:paraId="0EC01401"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Примери за друго оползотворяване са:</w:t>
      </w:r>
    </w:p>
    <w:p w14:paraId="1DFFD08C" w14:textId="77777777" w:rsidR="00626C1B" w:rsidRDefault="00213D2F" w:rsidP="0010479D">
      <w:pPr>
        <w:pStyle w:val="ListParagraph"/>
        <w:numPr>
          <w:ilvl w:val="0"/>
          <w:numId w:val="42"/>
        </w:numPr>
        <w:jc w:val="both"/>
        <w:rPr>
          <w:rFonts w:ascii="Palatino Linotype" w:eastAsia="Palatino Linotype" w:hAnsi="Palatino Linotype" w:cs="Palatino Linotype"/>
          <w:color w:val="000000"/>
        </w:rPr>
      </w:pPr>
      <w:r w:rsidRPr="00626C1B">
        <w:rPr>
          <w:rFonts w:ascii="Palatino Linotype" w:eastAsia="Palatino Linotype" w:hAnsi="Palatino Linotype" w:cs="Palatino Linotype"/>
          <w:color w:val="000000"/>
        </w:rPr>
        <w:t xml:space="preserve">изгарянето или съвместното изгаряне, когато основното използване на отпадъците е като гориво или друг начин за получаване на енергия. Това е операция по управление на отпадъците с оползотворяване на енергията, класифицирана като R1 в приложение II към РДО. Това контрастира с изгарянето на отпадъци без оползотворяване на енергия, класифицирано като операция по обезвреждане D10 в приложение I към РДО, респективно D10 в приложение 1 към § 1, т.11 на ЗУО; </w:t>
      </w:r>
    </w:p>
    <w:p w14:paraId="252EC376" w14:textId="2567E66E" w:rsidR="00FC0492" w:rsidRPr="00626C1B" w:rsidRDefault="00213D2F" w:rsidP="0010479D">
      <w:pPr>
        <w:pStyle w:val="ListParagraph"/>
        <w:numPr>
          <w:ilvl w:val="0"/>
          <w:numId w:val="42"/>
        </w:numPr>
        <w:jc w:val="both"/>
        <w:rPr>
          <w:rFonts w:ascii="Palatino Linotype" w:eastAsia="Palatino Linotype" w:hAnsi="Palatino Linotype" w:cs="Palatino Linotype"/>
          <w:color w:val="000000"/>
        </w:rPr>
      </w:pPr>
      <w:r w:rsidRPr="00626C1B">
        <w:rPr>
          <w:rFonts w:ascii="Palatino Linotype" w:eastAsia="Palatino Linotype" w:hAnsi="Palatino Linotype" w:cs="Palatino Linotype"/>
          <w:color w:val="000000"/>
        </w:rPr>
        <w:t>насипни дейности, отговарящи на дефиницията за оползотворяване, съгласно § 1, т.10 от ДР на ЗУО, като: „Дейност по оползотворяване, при която подходящи отпадъци се използват за рекултивационни цели в разкопани участъци или за инженерни цели в строителството на депа и където отпадъкът е заместител на неотпадъчни материали“;</w:t>
      </w:r>
    </w:p>
    <w:p w14:paraId="0E0D59DD" w14:textId="77777777" w:rsidR="00FC0492" w:rsidRPr="00715A58" w:rsidRDefault="00213D2F" w:rsidP="00626C1B">
      <w:pPr>
        <w:jc w:val="both"/>
        <w:rPr>
          <w:rFonts w:ascii="Palatino Linotype" w:eastAsia="Palatino Linotype" w:hAnsi="Palatino Linotype" w:cs="Palatino Linotype"/>
          <w:b/>
          <w:i/>
          <w:color w:val="538135"/>
        </w:rPr>
      </w:pPr>
      <w:r w:rsidRPr="00715A58">
        <w:rPr>
          <w:rFonts w:ascii="Palatino Linotype" w:eastAsia="Palatino Linotype" w:hAnsi="Palatino Linotype" w:cs="Palatino Linotype"/>
          <w:b/>
          <w:i/>
          <w:color w:val="538135"/>
        </w:rPr>
        <w:t>Обезвреждане</w:t>
      </w:r>
    </w:p>
    <w:p w14:paraId="15940F85" w14:textId="2935209E" w:rsidR="00FC0492" w:rsidRPr="00715A58" w:rsidRDefault="00213D2F" w:rsidP="00626C1B">
      <w:pPr>
        <w:ind w:firstLine="708"/>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Чл. 3 (19) от РДО, респ. §1, т.11 от ДР на ЗУО, дава следното определение: „Всяка дейност, която не е оползотворяване, дори когато дейността има като вторична последица възстановяването на вещества или енергия“.</w:t>
      </w:r>
    </w:p>
    <w:p w14:paraId="6C241251" w14:textId="77777777" w:rsidR="00FC0492" w:rsidRPr="00715A58" w:rsidRDefault="00213D2F" w:rsidP="00626C1B">
      <w:pPr>
        <w:tabs>
          <w:tab w:val="left" w:pos="426"/>
        </w:tabs>
        <w:jc w:val="both"/>
        <w:rPr>
          <w:rFonts w:ascii="Palatino Linotype" w:eastAsia="Palatino Linotype" w:hAnsi="Palatino Linotype" w:cs="Palatino Linotype"/>
          <w:b/>
          <w:color w:val="000000"/>
        </w:rPr>
      </w:pPr>
      <w:r w:rsidRPr="00715A58">
        <w:rPr>
          <w:rFonts w:ascii="Palatino Linotype" w:eastAsia="Palatino Linotype" w:hAnsi="Palatino Linotype" w:cs="Palatino Linotype"/>
          <w:b/>
          <w:color w:val="000000"/>
        </w:rPr>
        <w:t>Б)</w:t>
      </w:r>
      <w:r w:rsidRPr="00715A58">
        <w:rPr>
          <w:rFonts w:ascii="Palatino Linotype" w:eastAsia="Palatino Linotype" w:hAnsi="Palatino Linotype" w:cs="Palatino Linotype"/>
          <w:b/>
          <w:color w:val="000000"/>
        </w:rPr>
        <w:tab/>
        <w:t xml:space="preserve"> Принципи при управлението на отпадъците</w:t>
      </w:r>
    </w:p>
    <w:p w14:paraId="3EDFA5B0"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Националното законодателство и политика в областта на управление на отпадъците се основават на следните основни принципи:</w:t>
      </w:r>
    </w:p>
    <w:p w14:paraId="24E418F2"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b/>
          <w:i/>
          <w:color w:val="538135"/>
        </w:rPr>
        <w:t>Устойчиво развитие –</w:t>
      </w:r>
      <w:r w:rsidRPr="00715A58">
        <w:rPr>
          <w:rFonts w:ascii="Palatino Linotype" w:eastAsia="Palatino Linotype" w:hAnsi="Palatino Linotype" w:cs="Palatino Linotype"/>
          <w:color w:val="538135"/>
        </w:rPr>
        <w:t xml:space="preserve"> </w:t>
      </w:r>
      <w:r w:rsidRPr="00715A58">
        <w:rPr>
          <w:rFonts w:ascii="Palatino Linotype" w:eastAsia="Palatino Linotype" w:hAnsi="Palatino Linotype" w:cs="Palatino Linotype"/>
          <w:color w:val="000000"/>
        </w:rPr>
        <w:t>основната цел на устойчивото развитие е да се достигне разумно и справедливо разпределение на нивото на икономическо благосъстояние, което да бъде продължено за много поколения. Устойчиво развитие в областта на управление на отпадъците означава използване на природни ресурси по начин, който не ги унищожава или уврежда и не ограничава възможността да бъдат използвани от бъдещите поколения. Това налага максимално използване на възможностите за предотвратяване на образуването на отпадъците.</w:t>
      </w:r>
    </w:p>
    <w:p w14:paraId="5D9DC4BE"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Най-добри налични техники, </w:t>
      </w:r>
      <w:proofErr w:type="spellStart"/>
      <w:r w:rsidRPr="00715A58">
        <w:rPr>
          <w:rFonts w:ascii="Palatino Linotype" w:eastAsia="Palatino Linotype" w:hAnsi="Palatino Linotype" w:cs="Palatino Linotype"/>
          <w:color w:val="000000"/>
        </w:rPr>
        <w:t>неизискващи</w:t>
      </w:r>
      <w:proofErr w:type="spellEnd"/>
      <w:r w:rsidRPr="00715A58">
        <w:rPr>
          <w:rFonts w:ascii="Palatino Linotype" w:eastAsia="Palatino Linotype" w:hAnsi="Palatino Linotype" w:cs="Palatino Linotype"/>
          <w:color w:val="000000"/>
        </w:rPr>
        <w:t xml:space="preserve"> прекомерни разходи (НДНТ) – консултативен процес за вземане на решения, в който се отчитат относителните преимущества на различни възможности за управление на отпадъците, имащи отношение към опазването на околната среда, на приемлива цена. Йерархията при управление на отпадъците представя теоретична рамка, която може да се използва като ръководство при оценяване на различните възможности. НДНТ е решение (или комбинация от решения), което за дадени цели и обстоятелства предоставя най-големи ползи или застрашава в най-малка степен околната среда, както в краткосрочен, така и </w:t>
      </w:r>
      <w:r w:rsidRPr="00715A58">
        <w:rPr>
          <w:rFonts w:ascii="Palatino Linotype" w:eastAsia="Palatino Linotype" w:hAnsi="Palatino Linotype" w:cs="Palatino Linotype"/>
          <w:color w:val="000000"/>
        </w:rPr>
        <w:lastRenderedPageBreak/>
        <w:t>в дългосрочен план. Независимо, че йерархията е полезна като обща цел на политиката по управление на отпадъците, нейното прилагане трябва да бъде съпоставяно с принципа на НДНТ, в зависимост от съществуващите обстоятелства и икономически условия.</w:t>
      </w:r>
    </w:p>
    <w:p w14:paraId="08919C25" w14:textId="77777777" w:rsidR="00FC0492" w:rsidRPr="00715A58" w:rsidRDefault="00213D2F" w:rsidP="00626C1B">
      <w:pPr>
        <w:jc w:val="both"/>
        <w:rPr>
          <w:rFonts w:ascii="Palatino Linotype" w:eastAsia="Palatino Linotype" w:hAnsi="Palatino Linotype" w:cs="Palatino Linotype"/>
        </w:rPr>
      </w:pPr>
      <w:r w:rsidRPr="00715A58">
        <w:rPr>
          <w:rFonts w:ascii="Palatino Linotype" w:eastAsia="Palatino Linotype" w:hAnsi="Palatino Linotype" w:cs="Palatino Linotype"/>
          <w:b/>
          <w:i/>
          <w:color w:val="538135"/>
        </w:rPr>
        <w:t>“Близост” и “</w:t>
      </w:r>
      <w:proofErr w:type="spellStart"/>
      <w:r w:rsidRPr="00715A58">
        <w:rPr>
          <w:rFonts w:ascii="Palatino Linotype" w:eastAsia="Palatino Linotype" w:hAnsi="Palatino Linotype" w:cs="Palatino Linotype"/>
          <w:b/>
          <w:i/>
          <w:color w:val="538135"/>
        </w:rPr>
        <w:t>самодостатъчност</w:t>
      </w:r>
      <w:proofErr w:type="spellEnd"/>
      <w:r w:rsidRPr="00715A58">
        <w:rPr>
          <w:rFonts w:ascii="Palatino Linotype" w:eastAsia="Palatino Linotype" w:hAnsi="Palatino Linotype" w:cs="Palatino Linotype"/>
          <w:b/>
          <w:i/>
          <w:color w:val="538135"/>
        </w:rPr>
        <w:t>”</w:t>
      </w:r>
      <w:r w:rsidRPr="00715A58">
        <w:rPr>
          <w:rFonts w:ascii="Palatino Linotype" w:eastAsia="Palatino Linotype" w:hAnsi="Palatino Linotype" w:cs="Palatino Linotype"/>
          <w:b/>
        </w:rPr>
        <w:t xml:space="preserve"> </w:t>
      </w:r>
      <w:r w:rsidRPr="00715A58">
        <w:rPr>
          <w:rFonts w:ascii="Palatino Linotype" w:eastAsia="Palatino Linotype" w:hAnsi="Palatino Linotype" w:cs="Palatino Linotype"/>
        </w:rPr>
        <w:t xml:space="preserve">– отпадъците трябва да бъдат обезвредени възможно най-близко до мястото на тяхното образуване, като отпадъците, генерирани в ЕС, трябва да бъдат третирани в рамките на Съюза. </w:t>
      </w:r>
    </w:p>
    <w:p w14:paraId="551FF93A"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b/>
          <w:i/>
          <w:color w:val="538135"/>
        </w:rPr>
        <w:t>Интегрирано управление на отпадъците</w:t>
      </w:r>
      <w:r w:rsidRPr="00715A58">
        <w:rPr>
          <w:rFonts w:ascii="Palatino Linotype" w:eastAsia="Palatino Linotype" w:hAnsi="Palatino Linotype" w:cs="Palatino Linotype"/>
          <w:color w:val="538135"/>
        </w:rPr>
        <w:t xml:space="preserve"> </w:t>
      </w:r>
      <w:r w:rsidRPr="00715A58">
        <w:rPr>
          <w:rFonts w:ascii="Palatino Linotype" w:eastAsia="Palatino Linotype" w:hAnsi="Palatino Linotype" w:cs="Palatino Linotype"/>
          <w:color w:val="000000"/>
        </w:rPr>
        <w:t xml:space="preserve">– изисква вземане на решения и прилагане на ясно определени количествени цели в рамките на една система, състояща се от законови, технически, организационни и икономически мерки, идентифицирани източници на ресурси и определени отговорности на всички участници, изпълняващи тези цели. Интегрираното управление съчетава всички останали принципи на политиката по управление на отпадъци. То гарантира взаимодействие и оптимално съчетаване на различните методи и подходи.  </w:t>
      </w:r>
    </w:p>
    <w:p w14:paraId="46A91257"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b/>
          <w:i/>
          <w:color w:val="538135"/>
        </w:rPr>
        <w:t>Участие на обществеността</w:t>
      </w:r>
      <w:r w:rsidRPr="00715A58">
        <w:rPr>
          <w:rFonts w:ascii="Palatino Linotype" w:eastAsia="Palatino Linotype" w:hAnsi="Palatino Linotype" w:cs="Palatino Linotype"/>
          <w:color w:val="538135"/>
        </w:rPr>
        <w:t xml:space="preserve"> </w:t>
      </w:r>
      <w:r w:rsidRPr="00715A58">
        <w:rPr>
          <w:rFonts w:ascii="Palatino Linotype" w:eastAsia="Palatino Linotype" w:hAnsi="Palatino Linotype" w:cs="Palatino Linotype"/>
          <w:color w:val="000000"/>
        </w:rPr>
        <w:t>– съответните заинтересовани страни и органи, както и широката общественост имат възможност да участват в разработването на планове за управление на отпадъци и на програмите за предотвратяване на отпадъците и имат достъп до тях след разработването им;</w:t>
      </w:r>
    </w:p>
    <w:p w14:paraId="5F317F80"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b/>
          <w:i/>
          <w:color w:val="538135"/>
        </w:rPr>
        <w:t xml:space="preserve">Предотвратяване </w:t>
      </w:r>
      <w:r w:rsidRPr="00715A58">
        <w:rPr>
          <w:rFonts w:ascii="Palatino Linotype" w:eastAsia="Palatino Linotype" w:hAnsi="Palatino Linotype" w:cs="Palatino Linotype"/>
          <w:color w:val="000000"/>
        </w:rPr>
        <w:t>– образуването на отпадъци трябва да бъде намалено и избегнато, където това е възможно;</w:t>
      </w:r>
    </w:p>
    <w:p w14:paraId="08F540EC"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b/>
          <w:i/>
          <w:color w:val="538135"/>
        </w:rPr>
        <w:t>Отговорност на производителя и замърсителя плаща</w:t>
      </w:r>
      <w:r w:rsidRPr="00715A58">
        <w:rPr>
          <w:rFonts w:ascii="Palatino Linotype" w:eastAsia="Palatino Linotype" w:hAnsi="Palatino Linotype" w:cs="Palatino Linotype"/>
          <w:color w:val="538135"/>
        </w:rPr>
        <w:t xml:space="preserve"> </w:t>
      </w:r>
      <w:r w:rsidRPr="00715A58">
        <w:rPr>
          <w:rFonts w:ascii="Palatino Linotype" w:eastAsia="Palatino Linotype" w:hAnsi="Palatino Linotype" w:cs="Palatino Linotype"/>
          <w:color w:val="000000"/>
        </w:rPr>
        <w:t xml:space="preserve">– тези, които образуват или допринасят за образуването на отпадъците или замърсяват околната среда, трябва да покрият пълните разходи за своите действия. </w:t>
      </w:r>
    </w:p>
    <w:p w14:paraId="43C85508" w14:textId="77777777" w:rsidR="00FC0492" w:rsidRPr="00715A58" w:rsidRDefault="00213D2F" w:rsidP="00626C1B">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b/>
          <w:i/>
          <w:color w:val="538135"/>
        </w:rPr>
        <w:t>Превантивност –</w:t>
      </w:r>
      <w:r w:rsidRPr="00715A58">
        <w:rPr>
          <w:rFonts w:ascii="Palatino Linotype" w:eastAsia="Palatino Linotype" w:hAnsi="Palatino Linotype" w:cs="Palatino Linotype"/>
          <w:color w:val="000000"/>
        </w:rPr>
        <w:t xml:space="preserve"> потенциалните проблеми с отпадъците трябва да бъдат предвиждани и избягвани на възможно най-ранен етап.</w:t>
      </w:r>
    </w:p>
    <w:p w14:paraId="0E86203B" w14:textId="7E130CAB" w:rsidR="00FC0492" w:rsidRPr="00715A58" w:rsidRDefault="00213D2F" w:rsidP="00626C1B">
      <w:pPr>
        <w:spacing w:line="276" w:lineRule="auto"/>
        <w:jc w:val="both"/>
        <w:rPr>
          <w:rFonts w:ascii="Palatino Linotype" w:eastAsia="Palatino Linotype" w:hAnsi="Palatino Linotype" w:cs="Palatino Linotype"/>
          <w:strike/>
        </w:rPr>
      </w:pPr>
      <w:r w:rsidRPr="00715A58">
        <w:rPr>
          <w:rFonts w:ascii="Palatino Linotype" w:eastAsia="Palatino Linotype" w:hAnsi="Palatino Linotype" w:cs="Palatino Linotype"/>
          <w:b/>
          <w:i/>
          <w:color w:val="538135"/>
        </w:rPr>
        <w:t>Принципът „замърсителят плаща“</w:t>
      </w:r>
      <w:r w:rsidRPr="00715A58">
        <w:rPr>
          <w:rFonts w:ascii="Palatino Linotype" w:eastAsia="Palatino Linotype" w:hAnsi="Palatino Linotype" w:cs="Palatino Linotype"/>
        </w:rPr>
        <w:t xml:space="preserve"> означава, че дадено дружество, което причинява екологични щети, носи отговорност за тях и трябва да предприеме необходимите действия за тяхното предотвратяване или отстраняване, и да поеме всички свързани разходи</w:t>
      </w:r>
    </w:p>
    <w:p w14:paraId="4A8F1E65" w14:textId="04E5B4FA" w:rsidR="00FC0492" w:rsidRPr="00715A58" w:rsidRDefault="00213D2F" w:rsidP="00626C1B">
      <w:pPr>
        <w:spacing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Съгласно</w:t>
      </w:r>
      <w:r w:rsidRPr="00715A58">
        <w:rPr>
          <w:rFonts w:ascii="Palatino Linotype" w:eastAsia="Palatino Linotype" w:hAnsi="Palatino Linotype" w:cs="Palatino Linotype"/>
          <w:b/>
          <w:i/>
          <w:color w:val="538135"/>
        </w:rPr>
        <w:t xml:space="preserve"> принципа “Разширена отговорност на производителя”</w:t>
      </w:r>
      <w:r w:rsidRPr="00715A58">
        <w:rPr>
          <w:rFonts w:ascii="Palatino Linotype" w:eastAsia="Palatino Linotype" w:hAnsi="Palatino Linotype" w:cs="Palatino Linotype"/>
        </w:rPr>
        <w:t>, производителите на продукти трябва да поемат отговорност, включително за финансирането на:</w:t>
      </w:r>
    </w:p>
    <w:p w14:paraId="7638DCA7" w14:textId="77777777" w:rsidR="00626C1B" w:rsidRDefault="00213D2F" w:rsidP="0010479D">
      <w:pPr>
        <w:pStyle w:val="ListParagraph"/>
        <w:numPr>
          <w:ilvl w:val="0"/>
          <w:numId w:val="43"/>
        </w:numPr>
        <w:spacing w:line="276" w:lineRule="auto"/>
        <w:jc w:val="both"/>
        <w:rPr>
          <w:rFonts w:ascii="Palatino Linotype" w:eastAsia="Palatino Linotype" w:hAnsi="Palatino Linotype" w:cs="Palatino Linotype"/>
        </w:rPr>
      </w:pPr>
      <w:r w:rsidRPr="00626C1B">
        <w:rPr>
          <w:rFonts w:ascii="Palatino Linotype" w:eastAsia="Palatino Linotype" w:hAnsi="Palatino Linotype" w:cs="Palatino Linotype"/>
        </w:rPr>
        <w:t>предотвратяване и намаляване на отпадъци, образувани при производството на техните продукти;</w:t>
      </w:r>
    </w:p>
    <w:p w14:paraId="0E5C80D4" w14:textId="77777777" w:rsidR="00626C1B" w:rsidRDefault="00213D2F" w:rsidP="0010479D">
      <w:pPr>
        <w:pStyle w:val="ListParagraph"/>
        <w:numPr>
          <w:ilvl w:val="0"/>
          <w:numId w:val="43"/>
        </w:numPr>
        <w:spacing w:line="276" w:lineRule="auto"/>
        <w:jc w:val="both"/>
        <w:rPr>
          <w:rFonts w:ascii="Palatino Linotype" w:eastAsia="Palatino Linotype" w:hAnsi="Palatino Linotype" w:cs="Palatino Linotype"/>
        </w:rPr>
      </w:pPr>
      <w:r w:rsidRPr="00626C1B">
        <w:rPr>
          <w:rFonts w:ascii="Palatino Linotype" w:eastAsia="Palatino Linotype" w:hAnsi="Palatino Linotype" w:cs="Palatino Linotype"/>
        </w:rPr>
        <w:lastRenderedPageBreak/>
        <w:t>проектиране и разработване на продукти, които подлежат на многократна употреба, технически издръжливи са, не съдържат или имат ограничено съдържание на материали и вещества, представляващи риск за околната среда;</w:t>
      </w:r>
    </w:p>
    <w:p w14:paraId="47C1C870" w14:textId="2EFF2C8A" w:rsidR="00FC0492" w:rsidRPr="00626C1B" w:rsidRDefault="00213D2F" w:rsidP="0010479D">
      <w:pPr>
        <w:pStyle w:val="ListParagraph"/>
        <w:numPr>
          <w:ilvl w:val="0"/>
          <w:numId w:val="43"/>
        </w:numPr>
        <w:spacing w:line="276" w:lineRule="auto"/>
        <w:jc w:val="both"/>
        <w:rPr>
          <w:rFonts w:ascii="Palatino Linotype" w:eastAsia="Palatino Linotype" w:hAnsi="Palatino Linotype" w:cs="Palatino Linotype"/>
        </w:rPr>
      </w:pPr>
      <w:r w:rsidRPr="00626C1B">
        <w:rPr>
          <w:rFonts w:ascii="Palatino Linotype" w:eastAsia="Palatino Linotype" w:hAnsi="Palatino Linotype" w:cs="Palatino Linotype"/>
        </w:rPr>
        <w:t>развиване на пазар за повторната употреба и рециклирането на отпадъците, образувани след крайната употреба на пусканите на пазара продукти.</w:t>
      </w:r>
    </w:p>
    <w:p w14:paraId="70335709" w14:textId="4AA12CD2" w:rsidR="00FC0492" w:rsidRPr="00715A58" w:rsidRDefault="000B4AB5" w:rsidP="000B4AB5">
      <w:pPr>
        <w:jc w:val="both"/>
        <w:rPr>
          <w:rFonts w:ascii="Palatino Linotype" w:eastAsia="Palatino Linotype" w:hAnsi="Palatino Linotype" w:cs="Palatino Linotype"/>
        </w:rPr>
      </w:pPr>
      <w:r w:rsidRPr="00715A58">
        <w:rPr>
          <w:rFonts w:ascii="Palatino Linotype" w:eastAsia="Palatino Linotype" w:hAnsi="Palatino Linotype" w:cs="Palatino Linotype"/>
        </w:rPr>
        <w:t>Двата принципа са разгледани по-подробно в „Анализ и оценка на въведените схеми за управление на отпадъците на принципа на „Отговорност на производителя” и „Замърсителят плаща”.“</w:t>
      </w:r>
    </w:p>
    <w:p w14:paraId="79C7CFAF" w14:textId="1FB0331B" w:rsidR="00FC0492" w:rsidRPr="00626C1B" w:rsidRDefault="00213D2F" w:rsidP="00626C1B">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Националното законодателство, уреждащо обществените отношения, свързани с управление на отпадъците, е хармонизирано с европейското законодателство. Приети са законодателни изменения и допълнения в </w:t>
      </w:r>
      <w:r w:rsidR="00633D14" w:rsidRPr="00715A58">
        <w:rPr>
          <w:rFonts w:ascii="Palatino Linotype" w:eastAsia="Palatino Linotype" w:hAnsi="Palatino Linotype" w:cs="Palatino Linotype"/>
        </w:rPr>
        <w:t>Закона</w:t>
      </w:r>
      <w:r w:rsidRPr="00715A58">
        <w:rPr>
          <w:rFonts w:ascii="Palatino Linotype" w:eastAsia="Palatino Linotype" w:hAnsi="Palatino Linotype" w:cs="Palatino Linotype"/>
        </w:rPr>
        <w:t xml:space="preserve"> за управление на отпадъците /ЗУО/ за въвеждане в националното законодателство на последните изменения в: Рамковата директива за отпадъците 2008/98/ЕС; Директивата 94/62/ЕС относно опаковките и отпадъците от опаковки; Директива 99/31/ЕС относно депата за отпадъци. Националните програми с финансиране от ЕС за периода 2021-2027 г., следва да осъществяват процеса на програмиране, като вземат предвид европейските политически и стратегически документи от последните години, по-конкретно относно „кръговата икономика“, както и националните стратегически документи, определящи визията за развитие на България, включително и НПУО за периода 2021-2028 г. и Стратегията и плана за действие за прехода към кръгова икономика на Република България за периода 2021-2027 г. Разпоредбата на § 1, т. 17 от ДР на ЗУО дефинира понятието "отпадък" - всяко вещество или предмет, от който притежателят се освобождава или възнамерява да се освободи, или е длъжен да се освободи. Понятието "управление на отпадъците" е дефинирано в § 1, т. 46 от ДР на ЗУО, а именно - това са </w:t>
      </w:r>
      <w:r w:rsidR="005951B8" w:rsidRPr="00715A58">
        <w:rPr>
          <w:rFonts w:ascii="Palatino Linotype" w:eastAsia="Palatino Linotype" w:hAnsi="Palatino Linotype" w:cs="Palatino Linotype"/>
        </w:rPr>
        <w:t xml:space="preserve"> събирането, транспортирането, обезвреждането и оползотворяването (включително сортирането) на отпадъците, включително осъществяваният контрол върху тези дейности, следексплоатационните грижи за депата, както и действията, предприети в качеството на търговец или брокер.</w:t>
      </w:r>
    </w:p>
    <w:p w14:paraId="02A05754" w14:textId="7D7874BC" w:rsidR="00FC0492" w:rsidRPr="00626C1B" w:rsidRDefault="00213D2F" w:rsidP="00626C1B">
      <w:pPr>
        <w:jc w:val="both"/>
        <w:rPr>
          <w:rFonts w:ascii="Palatino Linotype" w:eastAsia="Palatino Linotype" w:hAnsi="Palatino Linotype" w:cs="Palatino Linotype"/>
          <w:u w:val="single"/>
        </w:rPr>
      </w:pPr>
      <w:r w:rsidRPr="00626C1B">
        <w:rPr>
          <w:rFonts w:ascii="Palatino Linotype" w:eastAsia="Palatino Linotype" w:hAnsi="Palatino Linotype" w:cs="Palatino Linotype"/>
          <w:b/>
          <w:i/>
          <w:u w:val="single"/>
        </w:rPr>
        <w:t>В Приложение № 1 ПРАВНО-НОРМАТИВНА РАМКА НА ЕВРОПЕЙСКО, НАЦИОНАЛНО И МЕСТНО НИВО и Приложение № 2 НАЦИОНАЛНА НОРМАТИВНА РАМКА - ЗАКОНИ се изброяват и цитират разпоредби от нормативни актове, които имат отношение към  местната политика в областта на отпадъците</w:t>
      </w:r>
      <w:r w:rsidRPr="00626C1B">
        <w:rPr>
          <w:rFonts w:ascii="Palatino Linotype" w:eastAsia="Palatino Linotype" w:hAnsi="Palatino Linotype" w:cs="Palatino Linotype"/>
          <w:u w:val="single"/>
        </w:rPr>
        <w:t>.</w:t>
      </w:r>
    </w:p>
    <w:p w14:paraId="5C42F626" w14:textId="77777777" w:rsidR="00FC0492" w:rsidRPr="00715A58" w:rsidRDefault="00213D2F" w:rsidP="00626C1B">
      <w:pPr>
        <w:keepLines/>
        <w:pBdr>
          <w:top w:val="nil"/>
          <w:left w:val="nil"/>
          <w:bottom w:val="nil"/>
          <w:right w:val="nil"/>
          <w:between w:val="nil"/>
        </w:pBdr>
        <w:tabs>
          <w:tab w:val="left" w:pos="284"/>
        </w:tabs>
        <w:spacing w:after="0"/>
        <w:jc w:val="both"/>
        <w:rPr>
          <w:rFonts w:ascii="Palatino Linotype" w:eastAsia="Palatino Linotype" w:hAnsi="Palatino Linotype" w:cs="Palatino Linotype"/>
          <w:b/>
          <w:i/>
          <w:color w:val="000000"/>
        </w:rPr>
      </w:pPr>
      <w:r w:rsidRPr="00715A58">
        <w:rPr>
          <w:rFonts w:ascii="Palatino Linotype" w:eastAsia="Palatino Linotype" w:hAnsi="Palatino Linotype" w:cs="Palatino Linotype"/>
          <w:b/>
          <w:i/>
          <w:color w:val="000000"/>
        </w:rPr>
        <w:t>В) Нормативни документи:</w:t>
      </w:r>
    </w:p>
    <w:p w14:paraId="0FE9F856" w14:textId="77777777" w:rsidR="00FC0492" w:rsidRPr="00715A58" w:rsidRDefault="00213D2F" w:rsidP="00626C1B">
      <w:pPr>
        <w:keepLines/>
        <w:pBdr>
          <w:top w:val="nil"/>
          <w:left w:val="nil"/>
          <w:bottom w:val="nil"/>
          <w:right w:val="nil"/>
          <w:between w:val="nil"/>
        </w:pBdr>
        <w:tabs>
          <w:tab w:val="left" w:pos="284"/>
        </w:tabs>
        <w:spacing w:after="0"/>
        <w:jc w:val="both"/>
        <w:rPr>
          <w:rFonts w:ascii="Palatino Linotype" w:eastAsia="Palatino Linotype" w:hAnsi="Palatino Linotype" w:cs="Palatino Linotype"/>
          <w:b/>
          <w:i/>
          <w:color w:val="000000"/>
          <w:shd w:val="clear" w:color="auto" w:fill="FEFEFE"/>
        </w:rPr>
      </w:pPr>
      <w:r w:rsidRPr="00715A58">
        <w:rPr>
          <w:rFonts w:ascii="Palatino Linotype" w:eastAsia="Palatino Linotype" w:hAnsi="Palatino Linotype" w:cs="Palatino Linotype"/>
          <w:b/>
          <w:i/>
          <w:color w:val="000000"/>
          <w:shd w:val="clear" w:color="auto" w:fill="FEFEFE"/>
        </w:rPr>
        <w:t>Закони:</w:t>
      </w:r>
    </w:p>
    <w:p w14:paraId="02725B4C" w14:textId="753B65B5" w:rsidR="00FC0492" w:rsidRPr="00626C1B" w:rsidRDefault="00213D2F" w:rsidP="00626C1B">
      <w:pPr>
        <w:keepLines/>
        <w:pBdr>
          <w:top w:val="nil"/>
          <w:left w:val="nil"/>
          <w:bottom w:val="nil"/>
          <w:right w:val="nil"/>
          <w:between w:val="nil"/>
        </w:pBdr>
        <w:tabs>
          <w:tab w:val="left" w:pos="284"/>
        </w:tabs>
        <w:spacing w:after="0"/>
        <w:jc w:val="both"/>
        <w:rPr>
          <w:rFonts w:ascii="Palatino Linotype" w:eastAsia="Palatino Linotype" w:hAnsi="Palatino Linotype" w:cs="Palatino Linotype"/>
          <w:b/>
          <w:i/>
          <w:shd w:val="clear" w:color="auto" w:fill="FEFEFE"/>
        </w:rPr>
      </w:pPr>
      <w:r w:rsidRPr="00715A58">
        <w:rPr>
          <w:rFonts w:ascii="Palatino Linotype" w:eastAsia="Palatino Linotype" w:hAnsi="Palatino Linotype" w:cs="Palatino Linotype"/>
          <w:b/>
          <w:i/>
          <w:shd w:val="clear" w:color="auto" w:fill="FEFEFE"/>
        </w:rPr>
        <w:t>Закон за управление на отпадъците /ЗУО/.</w:t>
      </w:r>
    </w:p>
    <w:p w14:paraId="782517FF" w14:textId="77777777" w:rsidR="00FC0492" w:rsidRPr="00715A58" w:rsidRDefault="00213D2F">
      <w:pPr>
        <w:tabs>
          <w:tab w:val="left" w:pos="993"/>
        </w:tabs>
        <w:spacing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Кметът на общината организира управлението на битовите и строителните отпадъци, образувани на нейна територия, съобразно изискванията на този закон и наредбата, която е приета от Столичен общински съвет. Кметът на общината осигурява условия, </w:t>
      </w:r>
      <w:r w:rsidRPr="00715A58">
        <w:rPr>
          <w:rFonts w:ascii="Palatino Linotype" w:eastAsia="Palatino Linotype" w:hAnsi="Palatino Linotype" w:cs="Palatino Linotype"/>
        </w:rPr>
        <w:lastRenderedPageBreak/>
        <w:t>при които всеки притежател на битови отпадъци се обслужва от лица по чл. 35 ЗУО, на които е предоставено право да извършват дейности по тяхното събиране, транспортиране, оползотворяване и/или обезвреждане.</w:t>
      </w:r>
    </w:p>
    <w:p w14:paraId="421683FB" w14:textId="77777777" w:rsidR="00FC0492" w:rsidRPr="00715A58" w:rsidRDefault="00213D2F">
      <w:pPr>
        <w:spacing w:after="0" w:line="276" w:lineRule="auto"/>
        <w:jc w:val="both"/>
        <w:rPr>
          <w:rFonts w:ascii="Palatino Linotype" w:eastAsia="Palatino Linotype" w:hAnsi="Palatino Linotype" w:cs="Palatino Linotype"/>
          <w:b/>
        </w:rPr>
      </w:pPr>
      <w:r w:rsidRPr="00715A58">
        <w:rPr>
          <w:rFonts w:ascii="Palatino Linotype" w:eastAsia="Palatino Linotype" w:hAnsi="Palatino Linotype" w:cs="Palatino Linotype"/>
          <w:b/>
        </w:rPr>
        <w:t>Съгласно чл.19 от ЗУО, кмета на общината отговаря за:</w:t>
      </w:r>
    </w:p>
    <w:p w14:paraId="74D205C7" w14:textId="77777777" w:rsidR="00FC0492" w:rsidRPr="00715A58" w:rsidRDefault="00213D2F">
      <w:pPr>
        <w:numPr>
          <w:ilvl w:val="0"/>
          <w:numId w:val="4"/>
        </w:numPr>
        <w:spacing w:after="0" w:line="276" w:lineRule="auto"/>
        <w:jc w:val="both"/>
      </w:pPr>
      <w:r w:rsidRPr="00715A58">
        <w:rPr>
          <w:rFonts w:ascii="Palatino Linotype" w:eastAsia="Palatino Linotype" w:hAnsi="Palatino Linotype" w:cs="Palatino Linotype"/>
        </w:rPr>
        <w:t>осигуряването на съдове за събиране на битовите отпадъци - контейнери, кофи и други;</w:t>
      </w:r>
    </w:p>
    <w:p w14:paraId="38349C14" w14:textId="77777777" w:rsidR="00FC0492" w:rsidRPr="00715A58" w:rsidRDefault="00213D2F">
      <w:pPr>
        <w:numPr>
          <w:ilvl w:val="0"/>
          <w:numId w:val="4"/>
        </w:numPr>
        <w:spacing w:after="0" w:line="276" w:lineRule="auto"/>
        <w:jc w:val="both"/>
      </w:pPr>
      <w:r w:rsidRPr="00715A58">
        <w:rPr>
          <w:rFonts w:ascii="Palatino Linotype" w:eastAsia="Palatino Linotype" w:hAnsi="Palatino Linotype" w:cs="Palatino Linotype"/>
        </w:rPr>
        <w:t xml:space="preserve">събирането на битовите отпадъци и транспортирането им до депата или други инсталации и съоръжения за оползотворяването и/или обезвреждането им; </w:t>
      </w:r>
    </w:p>
    <w:p w14:paraId="55547D9C" w14:textId="77777777" w:rsidR="00FC0492" w:rsidRPr="00715A58" w:rsidRDefault="00213D2F">
      <w:pPr>
        <w:numPr>
          <w:ilvl w:val="0"/>
          <w:numId w:val="4"/>
        </w:numPr>
        <w:spacing w:after="0" w:line="276" w:lineRule="auto"/>
        <w:jc w:val="both"/>
      </w:pPr>
      <w:r w:rsidRPr="00715A58">
        <w:rPr>
          <w:rFonts w:ascii="Palatino Linotype" w:eastAsia="Palatino Linotype" w:hAnsi="Palatino Linotype" w:cs="Palatino Linotype"/>
        </w:rPr>
        <w:t xml:space="preserve">почистването на уличните платна, площадите, алеите, парковите и другите територии от населените места, предназначени за обществено ползване; </w:t>
      </w:r>
    </w:p>
    <w:p w14:paraId="2563BB6A" w14:textId="77777777" w:rsidR="00FC0492" w:rsidRPr="00715A58" w:rsidRDefault="00213D2F">
      <w:pPr>
        <w:numPr>
          <w:ilvl w:val="0"/>
          <w:numId w:val="4"/>
        </w:numPr>
        <w:spacing w:after="0" w:line="276" w:lineRule="auto"/>
        <w:jc w:val="both"/>
      </w:pPr>
      <w:r w:rsidRPr="00715A58">
        <w:rPr>
          <w:rFonts w:ascii="Palatino Linotype" w:eastAsia="Palatino Linotype" w:hAnsi="Palatino Linotype" w:cs="Palatino Linotype"/>
        </w:rPr>
        <w:t xml:space="preserve">избора на площадка, изграждане, експлоатация, закриване и мониторинг на депата за битови отпадъци или на други инсталации или съоръжения за оползотворяването и/или обезвреждане на битови отпадъци; </w:t>
      </w:r>
    </w:p>
    <w:p w14:paraId="7E19A101" w14:textId="77777777" w:rsidR="00FC0492" w:rsidRPr="00715A58" w:rsidRDefault="00213D2F">
      <w:pPr>
        <w:numPr>
          <w:ilvl w:val="0"/>
          <w:numId w:val="4"/>
        </w:numPr>
        <w:spacing w:after="0" w:line="276" w:lineRule="auto"/>
        <w:jc w:val="both"/>
      </w:pPr>
      <w:r w:rsidRPr="00715A58">
        <w:rPr>
          <w:rFonts w:ascii="Palatino Linotype" w:eastAsia="Palatino Linotype" w:hAnsi="Palatino Linotype" w:cs="Palatino Linotype"/>
        </w:rPr>
        <w:t xml:space="preserve">организирането на събирането, оползотворяването и обезвреждането на строителни отпадъци от ремонтна дейност, образувани от домакинствата на територията на съответната община; </w:t>
      </w:r>
    </w:p>
    <w:p w14:paraId="384298DA" w14:textId="77777777" w:rsidR="00FC0492" w:rsidRPr="00715A58" w:rsidRDefault="00213D2F">
      <w:pPr>
        <w:numPr>
          <w:ilvl w:val="0"/>
          <w:numId w:val="4"/>
        </w:numPr>
        <w:spacing w:after="0" w:line="276" w:lineRule="auto"/>
        <w:jc w:val="both"/>
      </w:pPr>
      <w:r w:rsidRPr="00715A58">
        <w:rPr>
          <w:rFonts w:ascii="Palatino Linotype" w:eastAsia="Palatino Linotype" w:hAnsi="Palatino Linotype" w:cs="Palatino Linotype"/>
        </w:rPr>
        <w:t xml:space="preserve">разделното събиране на битови отпадъци на територията на общината най-малко за следните отпадъчни материали: хартия и картон, метали, пластмаси и стъкло; </w:t>
      </w:r>
    </w:p>
    <w:p w14:paraId="6DEEB5D7" w14:textId="77777777" w:rsidR="00FC0492" w:rsidRPr="00715A58" w:rsidRDefault="00213D2F">
      <w:pPr>
        <w:numPr>
          <w:ilvl w:val="0"/>
          <w:numId w:val="4"/>
        </w:numPr>
        <w:spacing w:after="0" w:line="276" w:lineRule="auto"/>
        <w:jc w:val="both"/>
      </w:pPr>
      <w:r w:rsidRPr="00715A58">
        <w:rPr>
          <w:rFonts w:ascii="Palatino Linotype" w:eastAsia="Palatino Linotype" w:hAnsi="Palatino Linotype" w:cs="Palatino Linotype"/>
        </w:rPr>
        <w:t xml:space="preserve">организирането на дейностите по разделно събиране на масово разпространени отпадъци и/или оказва съдействие на организациите за оползотворяване на масово разпространени отпадъци, в т.ч. определя местата за разполагане на необходимите елементи на системите за разделно събиране и местата за предаване на масово разпространени отпадъци; </w:t>
      </w:r>
    </w:p>
    <w:p w14:paraId="79C2E05A" w14:textId="77777777" w:rsidR="00FC0492" w:rsidRPr="00715A58" w:rsidRDefault="00213D2F">
      <w:pPr>
        <w:numPr>
          <w:ilvl w:val="0"/>
          <w:numId w:val="4"/>
        </w:numPr>
        <w:spacing w:after="0" w:line="276" w:lineRule="auto"/>
        <w:jc w:val="both"/>
      </w:pPr>
      <w:r w:rsidRPr="00715A58">
        <w:rPr>
          <w:rFonts w:ascii="Palatino Linotype" w:eastAsia="Palatino Linotype" w:hAnsi="Palatino Linotype" w:cs="Palatino Linotype"/>
        </w:rPr>
        <w:t xml:space="preserve">изпълнението на решенията по чл. 26, ал. 1 ЗУО на общото събрание на регионалните сдружения по чл. 24, ал. 1 ЗУО и съдейства за създаване на центрове за повторна употреба, поправка и подготовка за повторна употреба; </w:t>
      </w:r>
    </w:p>
    <w:p w14:paraId="4425E896" w14:textId="77777777" w:rsidR="00FC0492" w:rsidRPr="00715A58" w:rsidRDefault="00213D2F">
      <w:pPr>
        <w:numPr>
          <w:ilvl w:val="0"/>
          <w:numId w:val="4"/>
        </w:numPr>
        <w:spacing w:after="0" w:line="276" w:lineRule="auto"/>
        <w:jc w:val="both"/>
      </w:pPr>
      <w:r w:rsidRPr="00715A58">
        <w:rPr>
          <w:rFonts w:ascii="Palatino Linotype" w:eastAsia="Palatino Linotype" w:hAnsi="Palatino Linotype" w:cs="Palatino Linotype"/>
        </w:rPr>
        <w:t>организирането на разделно събиране на опасните битови отпадъци извън обхвата на наредбите по чл. 13, ал. 1 ЗУО и предаването им за оползотворяване и/или обезвреждане;</w:t>
      </w:r>
    </w:p>
    <w:p w14:paraId="7D58A120" w14:textId="77777777" w:rsidR="00FC0492" w:rsidRPr="00715A58" w:rsidRDefault="00213D2F">
      <w:pPr>
        <w:numPr>
          <w:ilvl w:val="0"/>
          <w:numId w:val="4"/>
        </w:numPr>
        <w:spacing w:after="0" w:line="276" w:lineRule="auto"/>
        <w:jc w:val="both"/>
      </w:pPr>
      <w:r w:rsidRPr="00715A58">
        <w:rPr>
          <w:rFonts w:ascii="Palatino Linotype" w:eastAsia="Palatino Linotype" w:hAnsi="Palatino Linotype" w:cs="Palatino Linotype"/>
        </w:rPr>
        <w:t xml:space="preserve">разделното събиране и съхраняването на битови биоразградими отпадъци, в т.ч. определя местата за разполагане на необходимите елементи на системата за разделно събиране на отпадъците и предаването им за компостиране или анаеробно разграждане; </w:t>
      </w:r>
    </w:p>
    <w:p w14:paraId="4C2A3246" w14:textId="77777777" w:rsidR="00FC0492" w:rsidRPr="00715A58" w:rsidRDefault="00213D2F">
      <w:pPr>
        <w:numPr>
          <w:ilvl w:val="0"/>
          <w:numId w:val="4"/>
        </w:numPr>
        <w:spacing w:after="0" w:line="276" w:lineRule="auto"/>
        <w:jc w:val="both"/>
      </w:pPr>
      <w:r w:rsidRPr="00715A58">
        <w:rPr>
          <w:rFonts w:ascii="Palatino Linotype" w:eastAsia="Palatino Linotype" w:hAnsi="Palatino Linotype" w:cs="Palatino Linotype"/>
        </w:rPr>
        <w:t xml:space="preserve">осигуряването на площадки за безвъзмездно предаване на разделно събрани отпадъци от домакинствата, в т.ч. едрогабаритни отпадъци, опасни отпадъци и други във всички населени места с население, по-голямо от 10 000 жители на територията на общината, и при необходимост в други населени места; </w:t>
      </w:r>
    </w:p>
    <w:p w14:paraId="09D785C5" w14:textId="77777777" w:rsidR="00FC0492" w:rsidRPr="00715A58" w:rsidRDefault="00213D2F">
      <w:pPr>
        <w:numPr>
          <w:ilvl w:val="0"/>
          <w:numId w:val="4"/>
        </w:numPr>
        <w:spacing w:after="0" w:line="276" w:lineRule="auto"/>
        <w:jc w:val="both"/>
      </w:pPr>
      <w:r w:rsidRPr="00715A58">
        <w:rPr>
          <w:rFonts w:ascii="Palatino Linotype" w:eastAsia="Palatino Linotype" w:hAnsi="Palatino Linotype" w:cs="Palatino Linotype"/>
        </w:rPr>
        <w:lastRenderedPageBreak/>
        <w:t xml:space="preserve">почистването от отпадъци на общинските пътища в съответствие с чл. 12; </w:t>
      </w:r>
    </w:p>
    <w:p w14:paraId="2C337DFB" w14:textId="77777777" w:rsidR="00FC0492" w:rsidRPr="00715A58" w:rsidRDefault="00213D2F">
      <w:pPr>
        <w:numPr>
          <w:ilvl w:val="0"/>
          <w:numId w:val="4"/>
        </w:numPr>
        <w:spacing w:after="0" w:line="276" w:lineRule="auto"/>
        <w:jc w:val="both"/>
      </w:pPr>
      <w:r w:rsidRPr="00715A58">
        <w:rPr>
          <w:rFonts w:ascii="Palatino Linotype" w:eastAsia="Palatino Linotype" w:hAnsi="Palatino Linotype" w:cs="Palatino Linotype"/>
        </w:rPr>
        <w:t xml:space="preserve">осигуряването на информация на обществеността по т. 1 - 12, 14 и 15, както и информация относно мерките за предотвратяване образуването на отпадъци и предотвратяването на нерегламентираното изхвърляне на отпадъци чрез интернет страницата на съответната община, както и по друг подходящ начин; </w:t>
      </w:r>
    </w:p>
    <w:p w14:paraId="4E74CE7D" w14:textId="77777777" w:rsidR="00FC0492" w:rsidRPr="00715A58" w:rsidRDefault="00213D2F">
      <w:pPr>
        <w:numPr>
          <w:ilvl w:val="0"/>
          <w:numId w:val="4"/>
        </w:numPr>
        <w:spacing w:after="0" w:line="276" w:lineRule="auto"/>
        <w:jc w:val="both"/>
      </w:pPr>
      <w:r w:rsidRPr="00715A58">
        <w:rPr>
          <w:rFonts w:ascii="Palatino Linotype" w:eastAsia="Palatino Linotype" w:hAnsi="Palatino Linotype" w:cs="Palatino Linotype"/>
        </w:rPr>
        <w:t xml:space="preserve">поддържането на регистър на площадките за предаване на отпадъци от пластмаси, стъкло, хартия и картон на територията на съответната община; </w:t>
      </w:r>
    </w:p>
    <w:p w14:paraId="2F1A152C" w14:textId="6473D48D" w:rsidR="00FC0492" w:rsidRPr="00626C1B" w:rsidRDefault="00213D2F" w:rsidP="00626C1B">
      <w:pPr>
        <w:numPr>
          <w:ilvl w:val="0"/>
          <w:numId w:val="4"/>
        </w:numPr>
        <w:spacing w:after="0" w:line="276" w:lineRule="auto"/>
        <w:jc w:val="both"/>
      </w:pPr>
      <w:r w:rsidRPr="00715A58">
        <w:rPr>
          <w:rFonts w:ascii="Palatino Linotype" w:eastAsia="Palatino Linotype" w:hAnsi="Palatino Linotype" w:cs="Palatino Linotype"/>
        </w:rPr>
        <w:t>предотвратяването на изхвърлянето на отпадъци на неразрешени за това места и/или създаването на незаконни сметища и организиране на почистването им.</w:t>
      </w:r>
    </w:p>
    <w:p w14:paraId="16AAFC59" w14:textId="77777777" w:rsidR="00FC0492" w:rsidRPr="00715A58" w:rsidRDefault="00213D2F">
      <w:pPr>
        <w:spacing w:after="24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В допълнение, кмета на общината организира събирането на данни и предоставя информация към НСИ, ИАОС, съгласно изискванията на Наредбата за реда и образците по които се предоставя информация за дейности с отпадъци.</w:t>
      </w:r>
    </w:p>
    <w:p w14:paraId="389FA11F" w14:textId="77777777" w:rsidR="00FC0492" w:rsidRPr="00715A58" w:rsidRDefault="00213D2F">
      <w:pPr>
        <w:spacing w:after="24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Съгласно </w:t>
      </w:r>
      <w:r w:rsidRPr="00715A58">
        <w:rPr>
          <w:rFonts w:ascii="Palatino Linotype" w:eastAsia="Palatino Linotype" w:hAnsi="Palatino Linotype" w:cs="Palatino Linotype"/>
          <w:b/>
        </w:rPr>
        <w:t>чл. 22.</w:t>
      </w:r>
      <w:r w:rsidRPr="00715A58">
        <w:rPr>
          <w:rFonts w:ascii="Palatino Linotype" w:eastAsia="Palatino Linotype" w:hAnsi="Palatino Linotype" w:cs="Palatino Linotype"/>
        </w:rPr>
        <w:t xml:space="preserve"> от ЗУО, Общинският съвет приема наредба, с която определя условията и реда за изхвърлянето, събирането, включително разделното, транспортирането, претоварването, оползотворяването и обезвреждането на битови и строителни отпадъци, включително биоотпадъци, опасни битови отпадъци, масово разпространени отпадъци, на територията на общината, разработена съгласно изискванията на този закон и подзаконовите нормативни актове по прилагането му, както и заплащането за предоставяне на съответните услуги по реда на Закона за местните данъци и такси.</w:t>
      </w:r>
    </w:p>
    <w:p w14:paraId="5EF50457" w14:textId="77777777" w:rsidR="00FC0492" w:rsidRPr="00715A58" w:rsidRDefault="00213D2F">
      <w:pPr>
        <w:spacing w:after="24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С наредбата се уреждат и изискванията към площадките за предаване на отпадъци от хартия и картон, пластмаси и стъкло, в т.ч. условията за регистрация на площадките, както и условията за предаване на отпадъци на площадките по чл. 19, ал. 3, т. 11 ЗУО.</w:t>
      </w:r>
    </w:p>
    <w:p w14:paraId="78B474E3" w14:textId="77777777" w:rsidR="00FC0492" w:rsidRPr="00715A58" w:rsidRDefault="00213D2F">
      <w:p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Общините, включени във всеки от регионите по чл. 49, ал. 9 от ЗУО, създават регионална система за управление на отпадъците, състояща се от регионално депо и/или други съоръжения за третиране на отпадъци. Регионалната система за управление на отпадъците има за цел да постигне тяхното ефективно събиране, транспортиране и третиране и изпълнение на задълженията по чл. 19 от ЗУО  чрез участие на общините. Общините, включени във всеки от регионите по чл. 49, ал. 9 от ЗУО, създават по реда на този закон регионално сдружение. Общото събрание на регионалното сдружение се състои от кметовете на участващите в него общини. Регионалното сдружение възниква от датата на неговото първо общо събрание, протоколът от което се изпраща на министъра на околната среда и водите и на съответния областен управител. Органи на управление на регионалното сдружение са общото събрание и председателят на сдружението.</w:t>
      </w:r>
    </w:p>
    <w:p w14:paraId="3DF52F43" w14:textId="77777777" w:rsidR="00FC0492" w:rsidRPr="00715A58" w:rsidRDefault="00FC0492">
      <w:pPr>
        <w:spacing w:after="0" w:line="276" w:lineRule="auto"/>
        <w:jc w:val="both"/>
        <w:rPr>
          <w:rFonts w:ascii="Palatino Linotype" w:eastAsia="Palatino Linotype" w:hAnsi="Palatino Linotype" w:cs="Palatino Linotype"/>
        </w:rPr>
      </w:pPr>
    </w:p>
    <w:p w14:paraId="11240063" w14:textId="11E0D6EF" w:rsidR="00FC0492" w:rsidRPr="00626C1B" w:rsidRDefault="00213D2F" w:rsidP="00626C1B">
      <w:pPr>
        <w:jc w:val="both"/>
        <w:rPr>
          <w:rFonts w:ascii="Palatino Linotype" w:eastAsia="Palatino Linotype" w:hAnsi="Palatino Linotype" w:cs="Palatino Linotype"/>
          <w:b/>
        </w:rPr>
      </w:pPr>
      <w:r w:rsidRPr="00715A58">
        <w:rPr>
          <w:rFonts w:ascii="Palatino Linotype" w:eastAsia="Palatino Linotype" w:hAnsi="Palatino Linotype" w:cs="Palatino Linotype"/>
          <w:b/>
        </w:rPr>
        <w:lastRenderedPageBreak/>
        <w:t>Столична община изпълнява функциите си по ЗУО самостоятелно, като не участва в Регионално сдружение.</w:t>
      </w:r>
    </w:p>
    <w:p w14:paraId="2D2F9AAE" w14:textId="77777777" w:rsidR="00FC0492" w:rsidRPr="00715A58" w:rsidRDefault="00213D2F" w:rsidP="00626C1B">
      <w:pPr>
        <w:pBdr>
          <w:top w:val="nil"/>
          <w:left w:val="nil"/>
          <w:bottom w:val="nil"/>
          <w:right w:val="nil"/>
          <w:between w:val="nil"/>
        </w:pBdr>
        <w:spacing w:line="276" w:lineRule="auto"/>
        <w:jc w:val="both"/>
        <w:rPr>
          <w:rFonts w:ascii="Palatino Linotype" w:eastAsia="Palatino Linotype" w:hAnsi="Palatino Linotype" w:cs="Palatino Linotype"/>
          <w:b/>
          <w:color w:val="000000"/>
        </w:rPr>
      </w:pPr>
      <w:r w:rsidRPr="00715A58">
        <w:rPr>
          <w:rFonts w:ascii="Palatino Linotype" w:eastAsia="Palatino Linotype" w:hAnsi="Palatino Linotype" w:cs="Palatino Linotype"/>
          <w:b/>
          <w:i/>
        </w:rPr>
        <w:t xml:space="preserve">1.2. </w:t>
      </w:r>
      <w:r w:rsidRPr="00715A58">
        <w:rPr>
          <w:rFonts w:ascii="Palatino Linotype" w:eastAsia="Palatino Linotype" w:hAnsi="Palatino Linotype" w:cs="Palatino Linotype"/>
          <w:b/>
          <w:i/>
          <w:color w:val="000000"/>
        </w:rPr>
        <w:t>Закон за местни данъци и такси (ЗМДТ)</w:t>
      </w:r>
      <w:r w:rsidR="005E0751" w:rsidRPr="00715A58">
        <w:rPr>
          <w:rFonts w:ascii="Palatino Linotype" w:eastAsia="Palatino Linotype" w:hAnsi="Palatino Linotype" w:cs="Palatino Linotype"/>
          <w:b/>
          <w:color w:val="000000"/>
        </w:rPr>
        <w:t>.</w:t>
      </w:r>
    </w:p>
    <w:p w14:paraId="164DBEFC" w14:textId="77777777" w:rsidR="00FC0492" w:rsidRPr="00715A58" w:rsidRDefault="00213D2F" w:rsidP="00626C1B">
      <w:pPr>
        <w:spacing w:after="12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Съгласно чл. 62 от ЗМДТ таксата за битови отпадъци се заплаща за извършваните от общината услуги по: събирането, извозването и обезвреждането в депа или други съоръжения на битовите отпадъци, както и за поддържането на чистотата на териториите за обществено ползване в населените места. Размерът на таксата се определя по реда на чл.66 за всяка услуга поотделно- сметосъбиране и сметоизвозване; обезвреждане на битовите отпадъци в депа или други съоръжения; чистота на териториите за обществено ползване.</w:t>
      </w:r>
    </w:p>
    <w:p w14:paraId="3FA47EBF" w14:textId="77777777" w:rsidR="00FC0492" w:rsidRPr="00715A58" w:rsidRDefault="00213D2F">
      <w:pPr>
        <w:spacing w:after="12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Новата постановка на чл.62 от ЗМДТ, която съгласно последното изменение влиза в сила от 1 януари на втората година, следваща публикуването на резултатите от преброяването на населението и жилищния фонд в Република България през 2021 г., с изключение на § 5 относно чл. 66, ал. 3, т. 1, § 15, 16, 17 и 20, които влизат в сила от деня на обнародването на закона в "Държавен вестник".</w:t>
      </w:r>
    </w:p>
    <w:p w14:paraId="249F3DE1" w14:textId="77777777" w:rsidR="00FC0492" w:rsidRPr="00715A58" w:rsidRDefault="00213D2F">
      <w:pPr>
        <w:spacing w:after="12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Съгласно изменението на чл.62, след влизането му в сила, таксата за битови отпадъци ще се заплаща за извършваните от общината услуги по:</w:t>
      </w:r>
    </w:p>
    <w:p w14:paraId="0C15A813" w14:textId="77777777" w:rsidR="00FC0492" w:rsidRPr="00715A58" w:rsidRDefault="00213D2F" w:rsidP="0010479D">
      <w:pPr>
        <w:numPr>
          <w:ilvl w:val="0"/>
          <w:numId w:val="31"/>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събиране и транспортиране на битови отпадъци до съоръжения и инсталации за тяхното третиране;</w:t>
      </w:r>
    </w:p>
    <w:p w14:paraId="35DD9162" w14:textId="77777777" w:rsidR="00FC0492" w:rsidRPr="00715A58" w:rsidRDefault="00213D2F" w:rsidP="0010479D">
      <w:pPr>
        <w:numPr>
          <w:ilvl w:val="0"/>
          <w:numId w:val="31"/>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третиране на битовите отпадъци в съоръжения и инсталации;</w:t>
      </w:r>
    </w:p>
    <w:p w14:paraId="101F2416" w14:textId="77777777" w:rsidR="00FC0492" w:rsidRPr="00715A58" w:rsidRDefault="00213D2F" w:rsidP="0010479D">
      <w:pPr>
        <w:numPr>
          <w:ilvl w:val="0"/>
          <w:numId w:val="31"/>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поддържане на чистотата на териториите за обществено ползване в населените места и селищните образувания в общината.</w:t>
      </w:r>
    </w:p>
    <w:p w14:paraId="15B81E69" w14:textId="77777777" w:rsidR="00FC0492" w:rsidRPr="00715A58" w:rsidRDefault="00213D2F">
      <w:pPr>
        <w:spacing w:after="12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Видът на предлаганите услуги по чл. 62 на територията на общината, както и честотата на събиране и транспортиране на битовите отпадъци се определят със заповед на кмета на общината и се обявяват публично до 31 октомври на предходната година.</w:t>
      </w:r>
    </w:p>
    <w:p w14:paraId="53736162" w14:textId="77777777" w:rsidR="00FC0492" w:rsidRPr="00715A58" w:rsidRDefault="00213D2F">
      <w:pPr>
        <w:spacing w:after="12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Съгласно действащото и приложимо към момента законодателство, таксата се определя в годишен размер за всяко населено място с решение на общинския съвет въз основа на одобрена план-сметка за всяка дейност, включваща необходимите разходи за:</w:t>
      </w:r>
    </w:p>
    <w:p w14:paraId="0C6BD222" w14:textId="77777777" w:rsidR="00FC0492" w:rsidRPr="00715A58" w:rsidRDefault="00213D2F" w:rsidP="0010479D">
      <w:pPr>
        <w:numPr>
          <w:ilvl w:val="0"/>
          <w:numId w:val="32"/>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осигуряване на съдове за съхраняване на битовите отпадъци- контейнери, кофи и други;</w:t>
      </w:r>
    </w:p>
    <w:p w14:paraId="1F691A8D" w14:textId="77777777" w:rsidR="00FC0492" w:rsidRPr="00715A58" w:rsidRDefault="00213D2F" w:rsidP="0010479D">
      <w:pPr>
        <w:numPr>
          <w:ilvl w:val="0"/>
          <w:numId w:val="32"/>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събиране, включително разделно, на битовите отпадъци и транспортирането им до депата или други инсталации и съоръжения за третирането им;</w:t>
      </w:r>
    </w:p>
    <w:p w14:paraId="1E2C4F8B" w14:textId="77777777" w:rsidR="00FC0492" w:rsidRPr="00715A58" w:rsidRDefault="00213D2F" w:rsidP="0010479D">
      <w:pPr>
        <w:numPr>
          <w:ilvl w:val="0"/>
          <w:numId w:val="32"/>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проучване, проектиране, изграждане, поддържане, експлоатация, закриване и мониторинг на депата за битови отпадъци или други инсталации или съоръжения за обезвреждане, рециклиране и оползотворяване на битови </w:t>
      </w:r>
      <w:r w:rsidRPr="00715A58">
        <w:rPr>
          <w:rFonts w:ascii="Palatino Linotype" w:eastAsia="Palatino Linotype" w:hAnsi="Palatino Linotype" w:cs="Palatino Linotype"/>
        </w:rPr>
        <w:lastRenderedPageBreak/>
        <w:t>отпадъци, включително отчисленията по чл.60 и 64 от Закона за управление на отпадъците;</w:t>
      </w:r>
    </w:p>
    <w:p w14:paraId="24F44371" w14:textId="77777777" w:rsidR="00FC0492" w:rsidRPr="00715A58" w:rsidRDefault="00213D2F" w:rsidP="0010479D">
      <w:pPr>
        <w:numPr>
          <w:ilvl w:val="0"/>
          <w:numId w:val="32"/>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почистване на уличните платна, площадите, алеите, парковите и другите територии от населените места, предназначени за обществено ползване.</w:t>
      </w:r>
    </w:p>
    <w:p w14:paraId="49CC0584" w14:textId="77777777" w:rsidR="00FC0492" w:rsidRPr="00715A58" w:rsidRDefault="00213D2F">
      <w:pPr>
        <w:spacing w:after="12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Новата формулировка на ЗМДТ прецизира и конкретизира видовете разходи по дейности, но не ги променя фундаментално, а именно:</w:t>
      </w:r>
    </w:p>
    <w:p w14:paraId="32FC6D06" w14:textId="77777777" w:rsidR="00FC0492" w:rsidRPr="00715A58" w:rsidRDefault="00213D2F" w:rsidP="0010479D">
      <w:pPr>
        <w:numPr>
          <w:ilvl w:val="0"/>
          <w:numId w:val="33"/>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събиране на битовите отпадъци и транспортирането им до инсталации и съоръжения за третирането им, както и осигуряване на съдове за събиране на битовите отпадъци, с изключение на разделното събиране, предварителното съхраняване и транспортирането на битовите отпадъци, попадащи в управлението на масово разпространени отпадъци по Закона за управление на отпадъците – за услугата по чл. 62, т. 1;</w:t>
      </w:r>
    </w:p>
    <w:p w14:paraId="18EF5161" w14:textId="77777777" w:rsidR="00FC0492" w:rsidRPr="00715A58" w:rsidRDefault="00213D2F" w:rsidP="0010479D">
      <w:pPr>
        <w:numPr>
          <w:ilvl w:val="0"/>
          <w:numId w:val="33"/>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третиране на битови отпадъци, необхванати в управлението на масово разпространените отпадъци, както и проучване, проектиране, изграждане, поддържане, експлоатация, закриване и мониторинг на депата за битови отпадъци и/или други инсталации или съоръжения за оползотворяване и/или обезвреждане на битови отпадъци – за услугата по чл. 62, т. 2;</w:t>
      </w:r>
    </w:p>
    <w:p w14:paraId="3011B3AE" w14:textId="77777777" w:rsidR="00FC0492" w:rsidRPr="00715A58" w:rsidRDefault="00213D2F" w:rsidP="0010479D">
      <w:pPr>
        <w:numPr>
          <w:ilvl w:val="0"/>
          <w:numId w:val="33"/>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 поддържане на чистотата на уличните платна, площадите, алеите, парковите и другите територии от населените места и селищните образувания в общината, предназначени за обществено ползване – за услугата по чл. 62, т. 3.</w:t>
      </w:r>
    </w:p>
    <w:p w14:paraId="3226F1F4" w14:textId="77777777" w:rsidR="00FC0492" w:rsidRPr="00715A58" w:rsidRDefault="00FC0492">
      <w:pPr>
        <w:widowControl w:val="0"/>
        <w:spacing w:after="0" w:line="240" w:lineRule="auto"/>
        <w:jc w:val="both"/>
        <w:rPr>
          <w:rFonts w:ascii="Palatino Linotype" w:eastAsia="Palatino Linotype" w:hAnsi="Palatino Linotype" w:cs="Palatino Linotype"/>
          <w:b/>
          <w:i/>
        </w:rPr>
      </w:pPr>
    </w:p>
    <w:p w14:paraId="1B1CEC05" w14:textId="77777777" w:rsidR="00FC0492" w:rsidRPr="00715A58" w:rsidRDefault="00213D2F">
      <w:pPr>
        <w:widowControl w:val="0"/>
        <w:spacing w:after="0" w:line="240" w:lineRule="auto"/>
        <w:jc w:val="both"/>
        <w:rPr>
          <w:rFonts w:ascii="Palatino Linotype" w:eastAsia="Palatino Linotype" w:hAnsi="Palatino Linotype" w:cs="Palatino Linotype"/>
          <w:b/>
          <w:i/>
        </w:rPr>
      </w:pPr>
      <w:r w:rsidRPr="00715A58">
        <w:rPr>
          <w:rFonts w:ascii="Palatino Linotype" w:eastAsia="Palatino Linotype" w:hAnsi="Palatino Linotype" w:cs="Palatino Linotype"/>
          <w:b/>
          <w:i/>
        </w:rPr>
        <w:t>Подробно в ТАБЛИЦА ПРИЛОЖЕНИЕ №4 /Сравнителна таблица между НАРЕДБАТА за определяне и администриране на местни такси и цени на услуги, предоставяни от Столична община и Закон за местните данъци и такси/ са разгледани сравнително разпоредбите на ЗМДТ и приетата Наредба на местно ниво.</w:t>
      </w:r>
    </w:p>
    <w:p w14:paraId="25F8622E" w14:textId="61AD9FD9" w:rsidR="00FC0492" w:rsidRPr="00715A58" w:rsidRDefault="00FC0492">
      <w:pPr>
        <w:spacing w:after="120" w:line="276" w:lineRule="auto"/>
        <w:jc w:val="both"/>
        <w:rPr>
          <w:rFonts w:ascii="Palatino Linotype" w:eastAsia="Palatino Linotype" w:hAnsi="Palatino Linotype" w:cs="Palatino Linotype"/>
        </w:rPr>
      </w:pPr>
    </w:p>
    <w:p w14:paraId="44DB39FB" w14:textId="77777777" w:rsidR="00FC0492" w:rsidRPr="00715A58" w:rsidRDefault="00213D2F" w:rsidP="00626C1B">
      <w:pPr>
        <w:pBdr>
          <w:top w:val="nil"/>
          <w:left w:val="nil"/>
          <w:bottom w:val="nil"/>
          <w:right w:val="nil"/>
          <w:between w:val="nil"/>
        </w:pBdr>
        <w:jc w:val="both"/>
        <w:rPr>
          <w:rFonts w:ascii="Palatino Linotype" w:eastAsia="Palatino Linotype" w:hAnsi="Palatino Linotype" w:cs="Palatino Linotype"/>
          <w:b/>
          <w:i/>
          <w:color w:val="000000"/>
        </w:rPr>
      </w:pPr>
      <w:r w:rsidRPr="00715A58">
        <w:rPr>
          <w:rFonts w:ascii="Palatino Linotype" w:eastAsia="Palatino Linotype" w:hAnsi="Palatino Linotype" w:cs="Palatino Linotype"/>
          <w:b/>
          <w:i/>
          <w:color w:val="000000"/>
        </w:rPr>
        <w:t>Подзаконови нормативни актове</w:t>
      </w:r>
    </w:p>
    <w:p w14:paraId="294C1FA9" w14:textId="77777777" w:rsidR="00FC0492" w:rsidRPr="00715A58" w:rsidRDefault="00213D2F">
      <w:pPr>
        <w:spacing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Подзаконовите нормативни актове по прилагане на ЗУО регламентират задълженията на институциите, физическите и юридическите лица по отношение на управлението на отпадъците. Основните актове, които имат отношение към дейността на общините по отношение на отпадъците, са:</w:t>
      </w:r>
    </w:p>
    <w:p w14:paraId="68676930" w14:textId="77777777" w:rsidR="00FC0492" w:rsidRPr="00715A58" w:rsidRDefault="00213D2F" w:rsidP="0010479D">
      <w:pPr>
        <w:numPr>
          <w:ilvl w:val="0"/>
          <w:numId w:val="25"/>
        </w:numPr>
        <w:tabs>
          <w:tab w:val="left" w:pos="284"/>
        </w:tabs>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i/>
        </w:rPr>
        <w:t>Наредба №7 от 24 август 2004 г. за изискванията, на които трябва да отговарят площадките за разполагане на съоръжения за третиране на отпадъци</w:t>
      </w:r>
      <w:r w:rsidRPr="00715A58">
        <w:rPr>
          <w:rFonts w:ascii="Palatino Linotype" w:eastAsia="Palatino Linotype" w:hAnsi="Palatino Linotype" w:cs="Palatino Linotype"/>
        </w:rPr>
        <w:t xml:space="preserve">. При избор на площадка за разполагане на депа и други съоръжения за отпадъци трябва да се съобразяват с техническите изисквания за площадките, посочени в Наредбата. Съгласно наредбата площадките за депа за битови отпадъци се определят така, </w:t>
      </w:r>
      <w:r w:rsidRPr="00715A58">
        <w:rPr>
          <w:rFonts w:ascii="Palatino Linotype" w:eastAsia="Palatino Linotype" w:hAnsi="Palatino Linotype" w:cs="Palatino Linotype"/>
        </w:rPr>
        <w:lastRenderedPageBreak/>
        <w:t>че да обслужват населението на повече от една община, в съответствие с регионалния принцип по управление на отпадъците</w:t>
      </w:r>
    </w:p>
    <w:p w14:paraId="623B4BA0" w14:textId="77777777" w:rsidR="00FC0492" w:rsidRPr="00715A58" w:rsidRDefault="00FC0492">
      <w:pPr>
        <w:tabs>
          <w:tab w:val="left" w:pos="284"/>
        </w:tabs>
        <w:spacing w:after="0" w:line="276" w:lineRule="auto"/>
        <w:jc w:val="both"/>
        <w:rPr>
          <w:rFonts w:ascii="Palatino Linotype" w:eastAsia="Palatino Linotype" w:hAnsi="Palatino Linotype" w:cs="Palatino Linotype"/>
        </w:rPr>
      </w:pPr>
    </w:p>
    <w:p w14:paraId="17D11643" w14:textId="77777777" w:rsidR="00FC0492" w:rsidRPr="00715A58" w:rsidRDefault="00213D2F" w:rsidP="0010479D">
      <w:pPr>
        <w:numPr>
          <w:ilvl w:val="0"/>
          <w:numId w:val="25"/>
        </w:numPr>
        <w:tabs>
          <w:tab w:val="left" w:pos="284"/>
        </w:tabs>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i/>
        </w:rPr>
        <w:t>Наредба за разделно събиране на биоотпадъци и третиране на биоразградими отпадъци</w:t>
      </w:r>
      <w:r w:rsidRPr="00715A58">
        <w:rPr>
          <w:rFonts w:ascii="Palatino Linotype" w:eastAsia="Palatino Linotype" w:hAnsi="Palatino Linotype" w:cs="Palatino Linotype"/>
          <w:b/>
          <w:i/>
        </w:rPr>
        <w:t xml:space="preserve"> </w:t>
      </w:r>
      <w:r w:rsidRPr="00715A58">
        <w:rPr>
          <w:rFonts w:ascii="Palatino Linotype" w:eastAsia="Palatino Linotype" w:hAnsi="Palatino Linotype" w:cs="Palatino Linotype"/>
        </w:rPr>
        <w:t>регламентира:</w:t>
      </w:r>
    </w:p>
    <w:p w14:paraId="4B4FD9B6" w14:textId="77777777" w:rsidR="00FC0492" w:rsidRPr="00715A58" w:rsidRDefault="00213D2F" w:rsidP="0010479D">
      <w:pPr>
        <w:numPr>
          <w:ilvl w:val="0"/>
          <w:numId w:val="26"/>
        </w:numPr>
        <w:spacing w:after="0" w:line="276" w:lineRule="auto"/>
        <w:ind w:left="709" w:hanging="425"/>
        <w:jc w:val="both"/>
        <w:rPr>
          <w:rFonts w:ascii="Palatino Linotype" w:eastAsia="Palatino Linotype" w:hAnsi="Palatino Linotype" w:cs="Palatino Linotype"/>
        </w:rPr>
      </w:pPr>
      <w:r w:rsidRPr="00715A58">
        <w:rPr>
          <w:rFonts w:ascii="Palatino Linotype" w:eastAsia="Palatino Linotype" w:hAnsi="Palatino Linotype" w:cs="Palatino Linotype"/>
        </w:rPr>
        <w:t>Изискванията към дейностите по разделно събиране на биоотпадъци;</w:t>
      </w:r>
    </w:p>
    <w:p w14:paraId="515FFEFF" w14:textId="77777777" w:rsidR="00FC0492" w:rsidRPr="00715A58" w:rsidRDefault="00213D2F" w:rsidP="0010479D">
      <w:pPr>
        <w:numPr>
          <w:ilvl w:val="0"/>
          <w:numId w:val="26"/>
        </w:numPr>
        <w:spacing w:after="0" w:line="276" w:lineRule="auto"/>
        <w:ind w:left="709" w:hanging="425"/>
        <w:jc w:val="both"/>
        <w:rPr>
          <w:rFonts w:ascii="Palatino Linotype" w:eastAsia="Palatino Linotype" w:hAnsi="Palatino Linotype" w:cs="Palatino Linotype"/>
        </w:rPr>
      </w:pPr>
      <w:r w:rsidRPr="00715A58">
        <w:rPr>
          <w:rFonts w:ascii="Palatino Linotype" w:eastAsia="Palatino Linotype" w:hAnsi="Palatino Linotype" w:cs="Palatino Linotype"/>
        </w:rPr>
        <w:t>Подходящи за оползотворяване биоотпадъци и други биоразградими отпадъци;</w:t>
      </w:r>
    </w:p>
    <w:p w14:paraId="6AC65B58" w14:textId="77777777" w:rsidR="00FC0492" w:rsidRPr="00715A58" w:rsidRDefault="00213D2F" w:rsidP="0010479D">
      <w:pPr>
        <w:numPr>
          <w:ilvl w:val="0"/>
          <w:numId w:val="26"/>
        </w:numPr>
        <w:spacing w:after="0" w:line="276" w:lineRule="auto"/>
        <w:ind w:left="709" w:hanging="425"/>
        <w:jc w:val="both"/>
        <w:rPr>
          <w:rFonts w:ascii="Palatino Linotype" w:eastAsia="Palatino Linotype" w:hAnsi="Palatino Linotype" w:cs="Palatino Linotype"/>
        </w:rPr>
      </w:pPr>
      <w:r w:rsidRPr="00715A58">
        <w:rPr>
          <w:rFonts w:ascii="Palatino Linotype" w:eastAsia="Palatino Linotype" w:hAnsi="Palatino Linotype" w:cs="Palatino Linotype"/>
        </w:rPr>
        <w:t>Условията при които компоста и ферментационния продукт, получени от дейностите по оползотворяване на биоотпадъци, престават да бъдат отпадък по смисъла на ЗУО.</w:t>
      </w:r>
    </w:p>
    <w:p w14:paraId="56AB2F96" w14:textId="77777777" w:rsidR="00FC0492" w:rsidRPr="00715A58" w:rsidRDefault="00213D2F" w:rsidP="0010479D">
      <w:pPr>
        <w:numPr>
          <w:ilvl w:val="0"/>
          <w:numId w:val="26"/>
        </w:numPr>
        <w:spacing w:after="0" w:line="276" w:lineRule="auto"/>
        <w:ind w:left="709" w:hanging="425"/>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изискванията за качество на продукта, получен от дейности по оползотворяване; </w:t>
      </w:r>
    </w:p>
    <w:p w14:paraId="004D67A3" w14:textId="77777777" w:rsidR="00FC0492" w:rsidRPr="00715A58" w:rsidRDefault="00213D2F" w:rsidP="0010479D">
      <w:pPr>
        <w:numPr>
          <w:ilvl w:val="0"/>
          <w:numId w:val="26"/>
        </w:numPr>
        <w:spacing w:after="0" w:line="276" w:lineRule="auto"/>
        <w:ind w:left="709" w:hanging="425"/>
        <w:jc w:val="both"/>
        <w:rPr>
          <w:rFonts w:ascii="Palatino Linotype" w:eastAsia="Palatino Linotype" w:hAnsi="Palatino Linotype" w:cs="Palatino Linotype"/>
        </w:rPr>
      </w:pPr>
      <w:r w:rsidRPr="00715A58">
        <w:rPr>
          <w:rFonts w:ascii="Palatino Linotype" w:eastAsia="Palatino Linotype" w:hAnsi="Palatino Linotype" w:cs="Palatino Linotype"/>
        </w:rPr>
        <w:t>изискванията за употреба на получения компост, ферментационен продукт, органичен почвен подобрител, стабилизирана органична фракция от процеса на механично-биологично третиране (МБТ).</w:t>
      </w:r>
    </w:p>
    <w:p w14:paraId="348D7909" w14:textId="77777777" w:rsidR="00FC0492" w:rsidRPr="00715A58" w:rsidRDefault="00FC0492">
      <w:pPr>
        <w:spacing w:after="0" w:line="276" w:lineRule="auto"/>
        <w:ind w:left="1440"/>
        <w:jc w:val="both"/>
        <w:rPr>
          <w:rFonts w:ascii="Palatino Linotype" w:eastAsia="Palatino Linotype" w:hAnsi="Palatino Linotype" w:cs="Palatino Linotype"/>
        </w:rPr>
      </w:pPr>
    </w:p>
    <w:p w14:paraId="3269172D" w14:textId="77777777" w:rsidR="00FC0492" w:rsidRPr="00715A58" w:rsidRDefault="00213D2F">
      <w:pPr>
        <w:spacing w:after="0" w:line="276" w:lineRule="auto"/>
        <w:ind w:left="160"/>
        <w:rPr>
          <w:rFonts w:ascii="Palatino Linotype" w:eastAsia="Palatino Linotype" w:hAnsi="Palatino Linotype" w:cs="Palatino Linotype"/>
          <w:b/>
          <w:u w:val="single"/>
        </w:rPr>
      </w:pPr>
      <w:r w:rsidRPr="00715A58">
        <w:rPr>
          <w:rFonts w:ascii="Palatino Linotype" w:eastAsia="Palatino Linotype" w:hAnsi="Palatino Linotype" w:cs="Palatino Linotype"/>
          <w:b/>
          <w:u w:val="single"/>
        </w:rPr>
        <w:t>Задължения на Кмета на общината:</w:t>
      </w:r>
    </w:p>
    <w:p w14:paraId="04AAF776" w14:textId="77777777" w:rsidR="00FC0492" w:rsidRPr="00715A58" w:rsidRDefault="00213D2F">
      <w:pPr>
        <w:spacing w:after="0" w:line="276" w:lineRule="auto"/>
        <w:ind w:left="160"/>
        <w:jc w:val="both"/>
        <w:rPr>
          <w:rFonts w:ascii="Palatino Linotype" w:eastAsia="Palatino Linotype" w:hAnsi="Palatino Linotype" w:cs="Palatino Linotype"/>
        </w:rPr>
      </w:pPr>
      <w:r w:rsidRPr="00715A58">
        <w:rPr>
          <w:rFonts w:ascii="Palatino Linotype" w:eastAsia="Palatino Linotype" w:hAnsi="Palatino Linotype" w:cs="Palatino Linotype"/>
        </w:rPr>
        <w:t>Кметът на общината осигурява разделно събиране на биоотпадъците от поддържането на обществени площи, паркове и градини по чл. 34, ал. 1 ЗУО на територията на съответната община.</w:t>
      </w:r>
    </w:p>
    <w:p w14:paraId="2DE422BD" w14:textId="77777777" w:rsidR="00FC0492" w:rsidRPr="00715A58" w:rsidRDefault="00213D2F">
      <w:pPr>
        <w:spacing w:after="0" w:line="276" w:lineRule="auto"/>
        <w:ind w:left="16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Кметът на общината включва като неразделна част от програмата по чл. 52 ЗУО </w:t>
      </w:r>
      <w:r w:rsidRPr="00715A58">
        <w:rPr>
          <w:rFonts w:ascii="Palatino Linotype" w:eastAsia="Palatino Linotype" w:hAnsi="Palatino Linotype" w:cs="Palatino Linotype"/>
          <w:b/>
        </w:rPr>
        <w:t>мерки за предотвратяване образуването на биоотпадъци, разделно събиране и оползотворяване на биоотпадъците на територията на общината,</w:t>
      </w:r>
      <w:r w:rsidRPr="00715A58">
        <w:rPr>
          <w:rFonts w:ascii="Palatino Linotype" w:eastAsia="Palatino Linotype" w:hAnsi="Palatino Linotype" w:cs="Palatino Linotype"/>
        </w:rPr>
        <w:t xml:space="preserve"> отчитайки специфичните условия на отделните видове населени места (големина, тип, брой жители и др.).</w:t>
      </w:r>
    </w:p>
    <w:p w14:paraId="24158155" w14:textId="77777777" w:rsidR="00FC0492" w:rsidRPr="00715A58" w:rsidRDefault="00213D2F">
      <w:pPr>
        <w:spacing w:after="0" w:line="276" w:lineRule="auto"/>
        <w:ind w:left="16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 Мерките включват най-малко:</w:t>
      </w:r>
    </w:p>
    <w:p w14:paraId="680F5718" w14:textId="77777777" w:rsidR="00FC0492" w:rsidRPr="00715A58" w:rsidRDefault="00213D2F">
      <w:pPr>
        <w:spacing w:after="0" w:line="276" w:lineRule="auto"/>
        <w:ind w:left="160" w:firstLine="480"/>
        <w:jc w:val="both"/>
        <w:rPr>
          <w:rFonts w:ascii="Palatino Linotype" w:eastAsia="Palatino Linotype" w:hAnsi="Palatino Linotype" w:cs="Palatino Linotype"/>
        </w:rPr>
      </w:pPr>
      <w:r w:rsidRPr="00715A58">
        <w:rPr>
          <w:rFonts w:ascii="Palatino Linotype" w:eastAsia="Palatino Linotype" w:hAnsi="Palatino Linotype" w:cs="Palatino Linotype"/>
          <w:i/>
        </w:rPr>
        <w:t xml:space="preserve"> 1.</w:t>
      </w:r>
      <w:r w:rsidRPr="00715A58">
        <w:rPr>
          <w:rFonts w:ascii="Palatino Linotype" w:eastAsia="Palatino Linotype" w:hAnsi="Palatino Linotype" w:cs="Palatino Linotype"/>
        </w:rPr>
        <w:t xml:space="preserve"> поетапно въвеждане на разделно събиране и оползотворяване на биоотпадъците, събирани чрез общинските системи за разделно събиране, както и изчисляване на броя на домакинствата и на населението на всяка община, обслужвани от общинската система за разделно събиране;</w:t>
      </w:r>
    </w:p>
    <w:p w14:paraId="2F8D1CEB" w14:textId="77777777" w:rsidR="00FC0492" w:rsidRPr="00715A58" w:rsidRDefault="00213D2F">
      <w:pPr>
        <w:spacing w:after="0" w:line="276" w:lineRule="auto"/>
        <w:ind w:left="160" w:firstLine="480"/>
        <w:jc w:val="both"/>
        <w:rPr>
          <w:rFonts w:ascii="Palatino Linotype" w:eastAsia="Palatino Linotype" w:hAnsi="Palatino Linotype" w:cs="Palatino Linotype"/>
        </w:rPr>
      </w:pPr>
      <w:r w:rsidRPr="00715A58">
        <w:rPr>
          <w:rFonts w:ascii="Palatino Linotype" w:eastAsia="Palatino Linotype" w:hAnsi="Palatino Linotype" w:cs="Palatino Linotype"/>
          <w:i/>
        </w:rPr>
        <w:t xml:space="preserve"> 2.</w:t>
      </w:r>
      <w:r w:rsidRPr="00715A58">
        <w:rPr>
          <w:rFonts w:ascii="Palatino Linotype" w:eastAsia="Palatino Linotype" w:hAnsi="Palatino Linotype" w:cs="Palatino Linotype"/>
        </w:rPr>
        <w:t xml:space="preserve"> разделно събиране и оползотворяване на биоотпадъците от обществени зелени площи, паркове и градини;</w:t>
      </w:r>
    </w:p>
    <w:p w14:paraId="539B3E1C" w14:textId="77777777" w:rsidR="00FC0492" w:rsidRPr="00715A58" w:rsidRDefault="00213D2F">
      <w:pPr>
        <w:spacing w:after="0" w:line="276" w:lineRule="auto"/>
        <w:ind w:left="160" w:firstLine="480"/>
        <w:jc w:val="both"/>
        <w:rPr>
          <w:rFonts w:ascii="Palatino Linotype" w:eastAsia="Palatino Linotype" w:hAnsi="Palatino Linotype" w:cs="Palatino Linotype"/>
        </w:rPr>
      </w:pPr>
      <w:r w:rsidRPr="00715A58">
        <w:rPr>
          <w:rFonts w:ascii="Palatino Linotype" w:eastAsia="Palatino Linotype" w:hAnsi="Palatino Linotype" w:cs="Palatino Linotype"/>
          <w:i/>
        </w:rPr>
        <w:t xml:space="preserve"> 3.</w:t>
      </w:r>
      <w:r w:rsidRPr="00715A58">
        <w:rPr>
          <w:rFonts w:ascii="Palatino Linotype" w:eastAsia="Palatino Linotype" w:hAnsi="Palatino Linotype" w:cs="Palatino Linotype"/>
        </w:rPr>
        <w:t xml:space="preserve"> план за изграждане на съоръженията за оползотворяване на биоотпадъците, когато такива са предвидени на територията на общината, съгласно решението по чл. 26, ал. 1, т. 4 ЗУО, в т.ч. определяне на местоположението, необходимия капацитет и технология за третиране;</w:t>
      </w:r>
    </w:p>
    <w:p w14:paraId="05AA90BE" w14:textId="77777777" w:rsidR="00FC0492" w:rsidRPr="00715A58" w:rsidRDefault="00213D2F">
      <w:pPr>
        <w:spacing w:after="0" w:line="276" w:lineRule="auto"/>
        <w:ind w:left="160" w:firstLine="480"/>
        <w:jc w:val="both"/>
        <w:rPr>
          <w:rFonts w:ascii="Palatino Linotype" w:eastAsia="Palatino Linotype" w:hAnsi="Palatino Linotype" w:cs="Palatino Linotype"/>
        </w:rPr>
      </w:pPr>
      <w:r w:rsidRPr="00715A58">
        <w:rPr>
          <w:rFonts w:ascii="Palatino Linotype" w:eastAsia="Palatino Linotype" w:hAnsi="Palatino Linotype" w:cs="Palatino Linotype"/>
          <w:i/>
        </w:rPr>
        <w:t xml:space="preserve"> 4.</w:t>
      </w:r>
      <w:r w:rsidRPr="00715A58">
        <w:rPr>
          <w:rFonts w:ascii="Palatino Linotype" w:eastAsia="Palatino Linotype" w:hAnsi="Palatino Linotype" w:cs="Palatino Linotype"/>
        </w:rPr>
        <w:t xml:space="preserve">  насърчаване на компостирането на място, в т.ч. домашното компостиране;</w:t>
      </w:r>
    </w:p>
    <w:p w14:paraId="7B7F70F5" w14:textId="77777777" w:rsidR="00FC0492" w:rsidRPr="00715A58" w:rsidRDefault="00213D2F">
      <w:pPr>
        <w:spacing w:after="0" w:line="276" w:lineRule="auto"/>
        <w:ind w:left="160" w:firstLine="480"/>
        <w:jc w:val="both"/>
        <w:rPr>
          <w:rFonts w:ascii="Palatino Linotype" w:eastAsia="Palatino Linotype" w:hAnsi="Palatino Linotype" w:cs="Palatino Linotype"/>
        </w:rPr>
      </w:pPr>
      <w:r w:rsidRPr="00715A58">
        <w:rPr>
          <w:rFonts w:ascii="Palatino Linotype" w:eastAsia="Palatino Linotype" w:hAnsi="Palatino Linotype" w:cs="Palatino Linotype"/>
          <w:i/>
        </w:rPr>
        <w:t xml:space="preserve"> 5.</w:t>
      </w:r>
      <w:r w:rsidRPr="00715A58">
        <w:rPr>
          <w:rFonts w:ascii="Palatino Linotype" w:eastAsia="Palatino Linotype" w:hAnsi="Palatino Linotype" w:cs="Palatino Linotype"/>
        </w:rPr>
        <w:t xml:space="preserve"> повишаване информираността на населението за ползите и изискванията за разделното събиране и третиране на биоотпадъците.</w:t>
      </w:r>
    </w:p>
    <w:p w14:paraId="631D6016" w14:textId="77777777" w:rsidR="00FC0492" w:rsidRPr="00715A58" w:rsidRDefault="00213D2F">
      <w:pPr>
        <w:spacing w:after="0" w:line="276" w:lineRule="auto"/>
        <w:ind w:left="160" w:firstLine="480"/>
        <w:jc w:val="both"/>
        <w:rPr>
          <w:rFonts w:ascii="Palatino Linotype" w:eastAsia="Palatino Linotype" w:hAnsi="Palatino Linotype" w:cs="Palatino Linotype"/>
        </w:rPr>
      </w:pPr>
      <w:r w:rsidRPr="00715A58">
        <w:rPr>
          <w:rFonts w:ascii="Palatino Linotype" w:eastAsia="Palatino Linotype" w:hAnsi="Palatino Linotype" w:cs="Palatino Linotype"/>
          <w:i/>
        </w:rPr>
        <w:lastRenderedPageBreak/>
        <w:t xml:space="preserve"> 6.</w:t>
      </w:r>
      <w:r w:rsidRPr="00715A58">
        <w:rPr>
          <w:rFonts w:ascii="Palatino Linotype" w:eastAsia="Palatino Linotype" w:hAnsi="Palatino Linotype" w:cs="Palatino Linotype"/>
        </w:rPr>
        <w:t xml:space="preserve"> насърчаване на рециклирането, включително компостиране, и разграждането на биологичните отпадъци по начин, който осигурява високо равнище на опазване на околната среда и води до резултати, отговарящи на съответните стандарти за високо качество;</w:t>
      </w:r>
    </w:p>
    <w:p w14:paraId="78FC1A35" w14:textId="77777777" w:rsidR="00FC0492" w:rsidRPr="00715A58" w:rsidRDefault="00213D2F">
      <w:pPr>
        <w:spacing w:after="0" w:line="276" w:lineRule="auto"/>
        <w:ind w:left="160" w:firstLine="480"/>
        <w:jc w:val="both"/>
        <w:rPr>
          <w:rFonts w:ascii="Palatino Linotype" w:eastAsia="Palatino Linotype" w:hAnsi="Palatino Linotype" w:cs="Palatino Linotype"/>
        </w:rPr>
      </w:pPr>
      <w:r w:rsidRPr="00715A58">
        <w:rPr>
          <w:rFonts w:ascii="Palatino Linotype" w:eastAsia="Palatino Linotype" w:hAnsi="Palatino Linotype" w:cs="Palatino Linotype"/>
          <w:i/>
        </w:rPr>
        <w:t xml:space="preserve"> 7.</w:t>
      </w:r>
      <w:r w:rsidRPr="00715A58">
        <w:rPr>
          <w:rFonts w:ascii="Palatino Linotype" w:eastAsia="Palatino Linotype" w:hAnsi="Palatino Linotype" w:cs="Palatino Linotype"/>
        </w:rPr>
        <w:t xml:space="preserve"> насърчаване използването на безопасни материали, произведени от биологични отпадъци.</w:t>
      </w:r>
    </w:p>
    <w:p w14:paraId="7A866ADF" w14:textId="77777777" w:rsidR="00FC0492" w:rsidRPr="00715A58" w:rsidRDefault="00213D2F">
      <w:pPr>
        <w:spacing w:after="0" w:line="276" w:lineRule="auto"/>
        <w:ind w:left="160" w:firstLine="480"/>
        <w:jc w:val="both"/>
        <w:rPr>
          <w:rFonts w:ascii="Palatino Linotype" w:eastAsia="Palatino Linotype" w:hAnsi="Palatino Linotype" w:cs="Palatino Linotype"/>
        </w:rPr>
      </w:pPr>
      <w:r w:rsidRPr="00715A58">
        <w:rPr>
          <w:rFonts w:ascii="Palatino Linotype" w:eastAsia="Palatino Linotype" w:hAnsi="Palatino Linotype" w:cs="Palatino Linotype"/>
          <w:b/>
        </w:rPr>
        <w:t xml:space="preserve"> </w:t>
      </w:r>
      <w:r w:rsidRPr="00715A58">
        <w:rPr>
          <w:rFonts w:ascii="Palatino Linotype" w:eastAsia="Palatino Linotype" w:hAnsi="Palatino Linotype" w:cs="Palatino Linotype"/>
        </w:rPr>
        <w:t>Кметовете на общините разработват подробен график за обслужване на съдовете за разделно събиране на биоотпадъци и го оповестяват на интернет страницата на съответната община и/или информират населението по друг подходящ начин.</w:t>
      </w:r>
    </w:p>
    <w:p w14:paraId="6351B7BA" w14:textId="2AEFD256" w:rsidR="00FC0492" w:rsidRPr="00715A58" w:rsidRDefault="00FC0492">
      <w:pPr>
        <w:tabs>
          <w:tab w:val="left" w:pos="426"/>
        </w:tabs>
        <w:spacing w:after="0" w:line="276" w:lineRule="auto"/>
        <w:jc w:val="both"/>
        <w:rPr>
          <w:rFonts w:ascii="Palatino Linotype" w:eastAsia="Palatino Linotype" w:hAnsi="Palatino Linotype" w:cs="Palatino Linotype"/>
        </w:rPr>
      </w:pPr>
    </w:p>
    <w:p w14:paraId="51024C9C" w14:textId="77777777" w:rsidR="00FC0492" w:rsidRPr="00715A58" w:rsidRDefault="00213D2F" w:rsidP="0010479D">
      <w:pPr>
        <w:numPr>
          <w:ilvl w:val="0"/>
          <w:numId w:val="25"/>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i/>
        </w:rPr>
        <w:t xml:space="preserve">Наредба за опаковките и отпадъците от опаковки – </w:t>
      </w:r>
      <w:r w:rsidRPr="00715A58">
        <w:rPr>
          <w:rFonts w:ascii="Palatino Linotype" w:eastAsia="Palatino Linotype" w:hAnsi="Palatino Linotype" w:cs="Palatino Linotype"/>
        </w:rPr>
        <w:t>с наредбата се определят изискванията за пусканите на пазара опаковки и опаковъчни материали, както и за разделното събиране, многократна употреба, рециклиране, оползотворяване и/или обезвреждане на отпадъци от опаковки, включително постигането на цели за рециклиране и/или оползотворяване.</w:t>
      </w:r>
    </w:p>
    <w:p w14:paraId="5B6FD300" w14:textId="2BEACF00" w:rsidR="00FC0492" w:rsidRPr="00715A58" w:rsidRDefault="00E31B9D">
      <w:pPr>
        <w:spacing w:line="276" w:lineRule="auto"/>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rPr>
        <w:t xml:space="preserve">Задълженията на общините </w:t>
      </w:r>
      <w:r w:rsidR="00213D2F" w:rsidRPr="00715A58">
        <w:rPr>
          <w:rFonts w:ascii="Palatino Linotype" w:eastAsia="Palatino Linotype" w:hAnsi="Palatino Linotype" w:cs="Palatino Linotype"/>
        </w:rPr>
        <w:t xml:space="preserve">относно осигуряването на </w:t>
      </w:r>
      <w:r w:rsidR="00213D2F" w:rsidRPr="00715A58">
        <w:rPr>
          <w:rFonts w:ascii="Palatino Linotype" w:eastAsia="Palatino Linotype" w:hAnsi="Palatino Linotype" w:cs="Palatino Linotype"/>
          <w:shd w:val="clear" w:color="auto" w:fill="FEFEFE"/>
        </w:rPr>
        <w:t>минимален общ обем съдове за събиране на отпадъци от опаковки</w:t>
      </w:r>
      <w:r w:rsidRPr="00715A58">
        <w:rPr>
          <w:rFonts w:ascii="Palatino Linotype" w:eastAsia="Palatino Linotype" w:hAnsi="Palatino Linotype" w:cs="Palatino Linotype"/>
          <w:shd w:val="clear" w:color="auto" w:fill="FEFEFE"/>
        </w:rPr>
        <w:t xml:space="preserve"> са посочени в чл.24, ал.1 НООО</w:t>
      </w:r>
      <w:r w:rsidR="00213D2F" w:rsidRPr="00715A58">
        <w:rPr>
          <w:rFonts w:ascii="Palatino Linotype" w:eastAsia="Palatino Linotype" w:hAnsi="Palatino Linotype" w:cs="Palatino Linotype"/>
          <w:shd w:val="clear" w:color="auto" w:fill="FEFEFE"/>
        </w:rPr>
        <w:t>:</w:t>
      </w:r>
    </w:p>
    <w:p w14:paraId="6BFE7B24" w14:textId="77777777" w:rsidR="00FC0492" w:rsidRPr="00715A58" w:rsidRDefault="00213D2F">
      <w:pPr>
        <w:tabs>
          <w:tab w:val="left" w:pos="284"/>
        </w:tabs>
        <w:spacing w:line="276" w:lineRule="auto"/>
        <w:jc w:val="both"/>
        <w:rPr>
          <w:rFonts w:ascii="Palatino Linotype" w:eastAsia="Palatino Linotype" w:hAnsi="Palatino Linotype" w:cs="Palatino Linotype"/>
          <w:i/>
          <w:shd w:val="clear" w:color="auto" w:fill="FEFEFE"/>
        </w:rPr>
      </w:pPr>
      <w:r w:rsidRPr="00715A58">
        <w:rPr>
          <w:rFonts w:ascii="Palatino Linotype" w:eastAsia="Palatino Linotype" w:hAnsi="Palatino Linotype" w:cs="Palatino Linotype"/>
          <w:i/>
          <w:shd w:val="clear" w:color="auto" w:fill="FEFEFE"/>
        </w:rPr>
        <w:t xml:space="preserve">Системите за разделно събиране на отпадъци от опаковки, организирани от организациите по оползотворяване, съответно от кметовете на общини, включват най-малко следните елементи: 1. зелени, жълти (и сини) съдове за събиране на отпадъци от опаковки от домакинствата, различни от тези за битови отпадъци, като се осигурява минимален общ обем на съдовете, както следва: </w:t>
      </w:r>
    </w:p>
    <w:p w14:paraId="1CC7139C" w14:textId="63B596A7" w:rsidR="00FC0492" w:rsidRPr="00715A58" w:rsidRDefault="00213D2F">
      <w:pPr>
        <w:spacing w:line="276" w:lineRule="auto"/>
        <w:jc w:val="both"/>
        <w:rPr>
          <w:rFonts w:ascii="Palatino Linotype" w:eastAsia="Palatino Linotype" w:hAnsi="Palatino Linotype" w:cs="Palatino Linotype"/>
          <w:i/>
          <w:shd w:val="clear" w:color="auto" w:fill="FEFEFE"/>
        </w:rPr>
      </w:pPr>
      <w:r w:rsidRPr="00715A58">
        <w:rPr>
          <w:rFonts w:ascii="Palatino Linotype" w:eastAsia="Palatino Linotype" w:hAnsi="Palatino Linotype" w:cs="Palatino Linotype"/>
          <w:i/>
          <w:shd w:val="clear" w:color="auto" w:fill="FEFEFE"/>
        </w:rPr>
        <w:t xml:space="preserve">а) за населени места с под 50 000 жители, за всеки 350 жители - съдове с минимален общ обем 3300 л; </w:t>
      </w:r>
    </w:p>
    <w:p w14:paraId="1C480125" w14:textId="1A9A9159" w:rsidR="00FC0492" w:rsidRPr="00715A58" w:rsidRDefault="00213D2F">
      <w:pPr>
        <w:spacing w:line="276" w:lineRule="auto"/>
        <w:jc w:val="both"/>
        <w:rPr>
          <w:rFonts w:ascii="Palatino Linotype" w:eastAsia="Palatino Linotype" w:hAnsi="Palatino Linotype" w:cs="Palatino Linotype"/>
          <w:i/>
          <w:shd w:val="clear" w:color="auto" w:fill="FEFEFE"/>
        </w:rPr>
      </w:pPr>
      <w:r w:rsidRPr="00715A58">
        <w:rPr>
          <w:rFonts w:ascii="Palatino Linotype" w:eastAsia="Palatino Linotype" w:hAnsi="Palatino Linotype" w:cs="Palatino Linotype"/>
          <w:i/>
          <w:shd w:val="clear" w:color="auto" w:fill="FEFEFE"/>
        </w:rPr>
        <w:t>б) за населени места от 50 000 до 100 000 жители, за всеки 550 жители - съдове с минимален общ обем 3300 л;</w:t>
      </w:r>
    </w:p>
    <w:p w14:paraId="1160A822" w14:textId="398E9F02" w:rsidR="00FC0492" w:rsidRPr="00715A58" w:rsidRDefault="00213D2F">
      <w:pPr>
        <w:spacing w:line="276" w:lineRule="auto"/>
        <w:jc w:val="both"/>
        <w:rPr>
          <w:rFonts w:ascii="Palatino Linotype" w:eastAsia="Palatino Linotype" w:hAnsi="Palatino Linotype" w:cs="Palatino Linotype"/>
          <w:i/>
          <w:shd w:val="clear" w:color="auto" w:fill="FEFEFE"/>
        </w:rPr>
      </w:pPr>
      <w:r w:rsidRPr="00715A58">
        <w:rPr>
          <w:rFonts w:ascii="Palatino Linotype" w:eastAsia="Palatino Linotype" w:hAnsi="Palatino Linotype" w:cs="Palatino Linotype"/>
          <w:i/>
          <w:shd w:val="clear" w:color="auto" w:fill="FEFEFE"/>
        </w:rPr>
        <w:t xml:space="preserve"> в) за населени места над 100 000 жители, за всеки 750 жители - съдове с минимален общ обем 3300 л.</w:t>
      </w:r>
    </w:p>
    <w:p w14:paraId="441EE2F7" w14:textId="77777777" w:rsidR="00FC0492" w:rsidRPr="00715A58" w:rsidRDefault="00213D2F">
      <w:pPr>
        <w:jc w:val="both"/>
        <w:rPr>
          <w:rFonts w:ascii="Palatino Linotype" w:eastAsia="Palatino Linotype" w:hAnsi="Palatino Linotype" w:cs="Palatino Linotype"/>
          <w:u w:val="single"/>
          <w:shd w:val="clear" w:color="auto" w:fill="FEFEFE"/>
        </w:rPr>
      </w:pPr>
      <w:r w:rsidRPr="00715A58">
        <w:rPr>
          <w:rFonts w:ascii="Palatino Linotype" w:eastAsia="Palatino Linotype" w:hAnsi="Palatino Linotype" w:cs="Palatino Linotype"/>
          <w:b/>
          <w:u w:val="single"/>
        </w:rPr>
        <w:t xml:space="preserve">Задължения на кмета на общината: </w:t>
      </w:r>
    </w:p>
    <w:p w14:paraId="6FF5E390" w14:textId="77777777" w:rsidR="00FC0492" w:rsidRPr="00715A58" w:rsidRDefault="00213D2F" w:rsidP="0010479D">
      <w:pPr>
        <w:numPr>
          <w:ilvl w:val="0"/>
          <w:numId w:val="18"/>
        </w:numPr>
        <w:spacing w:after="0"/>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обезвреждане;</w:t>
      </w:r>
    </w:p>
    <w:p w14:paraId="4727F03E" w14:textId="77777777" w:rsidR="00FC0492" w:rsidRPr="00715A58" w:rsidRDefault="00213D2F" w:rsidP="0010479D">
      <w:pPr>
        <w:numPr>
          <w:ilvl w:val="0"/>
          <w:numId w:val="18"/>
        </w:numPr>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изискванията и задълженията към схемата за разширена отговорност на производителя за опаковани стоки за отпадъци от опаковки по § 1, т. 35 от допълнителните разпоредби на ЗУО.</w:t>
      </w:r>
    </w:p>
    <w:p w14:paraId="623847C6" w14:textId="77777777" w:rsidR="000B17D8" w:rsidRPr="00715A58" w:rsidRDefault="000B17D8" w:rsidP="000B17D8">
      <w:pPr>
        <w:spacing w:line="276" w:lineRule="auto"/>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lastRenderedPageBreak/>
        <w:t>Кметът на общината може да подписва договор само с една организация по оползотворяване. Изключение правят Столичната община и градовете с население над 300 000 души с районно деление (</w:t>
      </w:r>
      <w:r w:rsidRPr="00715A58">
        <w:rPr>
          <w:rFonts w:ascii="Palatino Linotype" w:eastAsia="Palatino Linotype" w:hAnsi="Palatino Linotype" w:cs="Palatino Linotype"/>
          <w:i/>
          <w:shd w:val="clear" w:color="auto" w:fill="FEFEFE"/>
        </w:rPr>
        <w:t>чл. 33, ал. 2</w:t>
      </w:r>
      <w:r w:rsidRPr="00715A58">
        <w:rPr>
          <w:rFonts w:ascii="Palatino Linotype" w:eastAsia="Palatino Linotype" w:hAnsi="Palatino Linotype" w:cs="Palatino Linotype"/>
          <w:shd w:val="clear" w:color="auto" w:fill="FEFEFE"/>
        </w:rPr>
        <w:t>).</w:t>
      </w:r>
    </w:p>
    <w:p w14:paraId="24265B30" w14:textId="77777777" w:rsidR="00FC0492" w:rsidRPr="00715A58" w:rsidRDefault="00213D2F">
      <w:pPr>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Съгласно чл.26 от НООО, кметът на общината изпълнява задълженията по чл. 19, ал. 3, т. 7 ЗУО относно отпадъци от опаковки, като сключва договори за изграждане на система за разделно събиране на отпадъци от опаковки на територията на общината при минимални параметри на системата съгласно чл. 24 и 25, със:</w:t>
      </w:r>
    </w:p>
    <w:p w14:paraId="6E84F542" w14:textId="77777777" w:rsidR="00FC0492" w:rsidRPr="00715A58" w:rsidRDefault="00213D2F">
      <w:pPr>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w:t>
      </w:r>
      <w:r w:rsidRPr="00715A58">
        <w:rPr>
          <w:rFonts w:ascii="Palatino Linotype" w:eastAsia="Palatino Linotype" w:hAnsi="Palatino Linotype" w:cs="Palatino Linotype"/>
          <w:shd w:val="clear" w:color="auto" w:fill="FEFEFE"/>
        </w:rPr>
        <w:tab/>
        <w:t>организации по оползотворяване, притежаващи разрешение, издадено по реда на глава пета, раздел III от ЗУО, и/или</w:t>
      </w:r>
    </w:p>
    <w:p w14:paraId="7DC1E759" w14:textId="77777777" w:rsidR="00FC0492" w:rsidRPr="00715A58" w:rsidRDefault="00213D2F">
      <w:pPr>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w:t>
      </w:r>
      <w:r w:rsidRPr="00715A58">
        <w:rPr>
          <w:rFonts w:ascii="Palatino Linotype" w:eastAsia="Palatino Linotype" w:hAnsi="Palatino Linotype" w:cs="Palatino Linotype"/>
          <w:shd w:val="clear" w:color="auto" w:fill="FEFEFE"/>
        </w:rPr>
        <w:tab/>
        <w:t>други лица, притежаващи разрешение или регистрационен документ, издаден по реда на глава пета, раздели I и II от ЗУО, за извършване на дейности по събиране, транспортиране, рециклиране и/или оползотворяване на отпадъци на територията на съответната община, и/или комплексно разрешително, издадено по реда на глава седма, раздел II от Закона за опазване на околната среда (ЗООС).</w:t>
      </w:r>
    </w:p>
    <w:p w14:paraId="12D543A3" w14:textId="77777777" w:rsidR="00FC0492" w:rsidRPr="00715A58" w:rsidRDefault="00213D2F">
      <w:pPr>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Кметът на общината определя местата за разполагане на елементите от системата за разделно събиране на отпадъци от опаковки на територията на общината, в т.ч. разполагането на съдове за събиране на битови отпадъци и съдове за разделно събиране, в съответствие с минималните критерии по чл. 24 и при спазване изискванията по чл. 25 НООО.</w:t>
      </w:r>
    </w:p>
    <w:p w14:paraId="1A9072E6" w14:textId="77777777" w:rsidR="00FC0492" w:rsidRPr="00715A58" w:rsidRDefault="00213D2F">
      <w:pPr>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Кметът изпълнява задълженията си по чл.26  ал. 1, т. 2 НООО, в случай на писмен отказ от всички организации по оползотворяване на отпадъци от опаковки да сключат договор за изграждане и обслужване на система за разделно събиране на отпадъци от опаковки на територията на съответната община. С договорите по ал. 1 се уговарят задълженията на страните по изпълнението и отчитането на целите за разделно събиране, рециклиране и оползотворяване. Кметът на общината осигурява и организира прилагането на подходящи мерки за недопускане на посегателства и кражби на отпадъците от съдовете за разделно събиране на отпадъци от опаковки.</w:t>
      </w:r>
    </w:p>
    <w:p w14:paraId="32949B40" w14:textId="77777777" w:rsidR="00FC0492" w:rsidRPr="00715A58" w:rsidRDefault="00213D2F">
      <w:pPr>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Кметът на общината съдейства при подготовката и провеждането на разяснителните кампании на организациите по оползотворяване. В случаите по ал. 1, т. 2 системите за разделно събиране на отпадъци от опаковки осигуряват елементите съгласно чл. 24.</w:t>
      </w:r>
    </w:p>
    <w:p w14:paraId="0A14BAD9" w14:textId="77777777" w:rsidR="00FC0492" w:rsidRPr="00715A58" w:rsidRDefault="00213D2F">
      <w:pPr>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Кметът на общината отговаря контейнерите за битови отпадъци, различни от тези за отпадъци от опаковки, да не бъдат в жълт, зелен или син цвят.</w:t>
      </w:r>
    </w:p>
    <w:p w14:paraId="5850CD14" w14:textId="77777777" w:rsidR="00FC0492" w:rsidRPr="00715A58" w:rsidRDefault="00213D2F">
      <w:pPr>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 xml:space="preserve">В срок един месец след сключване на договор по чл. 26, ал. 1, т. 2 кметът на общината има задължение да уведоми писмено министъра на околната среда и водите. В случаите по чл. 26, ал. 1, т. 2 едновременно с уведомлението по ал. 1 кметът представя изготвена и утвърдена от общинския съвет програма за управление на отпадъците от опаковки на </w:t>
      </w:r>
      <w:r w:rsidRPr="00715A58">
        <w:rPr>
          <w:rFonts w:ascii="Palatino Linotype" w:eastAsia="Palatino Linotype" w:hAnsi="Palatino Linotype" w:cs="Palatino Linotype"/>
          <w:shd w:val="clear" w:color="auto" w:fill="FEFEFE"/>
        </w:rPr>
        <w:lastRenderedPageBreak/>
        <w:t>територията на общината. Кметът на Столична общината подписва договор не само с една организация по оползотворяване. Ежегодно до 31 март кметът на общината, сключил договори по чл. 26, ал. 1, т. 2, представя на изпълнителния директор на ИАОС информация за предходната година съгласно приложение № 7 за:</w:t>
      </w:r>
    </w:p>
    <w:p w14:paraId="2ED86596" w14:textId="77777777" w:rsidR="00FC0492" w:rsidRPr="00715A58" w:rsidRDefault="00213D2F" w:rsidP="0010479D">
      <w:pPr>
        <w:numPr>
          <w:ilvl w:val="0"/>
          <w:numId w:val="34"/>
        </w:numPr>
        <w:spacing w:after="0"/>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събраните чрез системи за разделно събиране количества отпадъци от опаковки на територията на общината;</w:t>
      </w:r>
    </w:p>
    <w:p w14:paraId="3EBE05DB" w14:textId="77777777" w:rsidR="00FC0492" w:rsidRPr="00715A58" w:rsidRDefault="00213D2F" w:rsidP="0010479D">
      <w:pPr>
        <w:numPr>
          <w:ilvl w:val="0"/>
          <w:numId w:val="34"/>
        </w:numPr>
        <w:spacing w:after="0"/>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организираната система за разделно събиране на отпадъците от опаковки на територията на общината, в т.ч. съответствие с минималните критерии по чл. 24 и спазване изискванията на чл. 25;</w:t>
      </w:r>
    </w:p>
    <w:p w14:paraId="1AF37EA6" w14:textId="77777777" w:rsidR="00FC0492" w:rsidRPr="00715A58" w:rsidRDefault="00213D2F" w:rsidP="0010479D">
      <w:pPr>
        <w:numPr>
          <w:ilvl w:val="0"/>
          <w:numId w:val="34"/>
        </w:numPr>
        <w:spacing w:after="0"/>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обхванатото от системи за разделно събиране население;</w:t>
      </w:r>
    </w:p>
    <w:p w14:paraId="0A4E62DA" w14:textId="77777777" w:rsidR="00FC0492" w:rsidRPr="00715A58" w:rsidRDefault="00213D2F" w:rsidP="0010479D">
      <w:pPr>
        <w:numPr>
          <w:ilvl w:val="0"/>
          <w:numId w:val="34"/>
        </w:numPr>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проведени кампании за повишаване на общественото съзнание - в свободна форма.</w:t>
      </w:r>
    </w:p>
    <w:p w14:paraId="7C32EFAD" w14:textId="77777777" w:rsidR="00FC0492" w:rsidRPr="00715A58" w:rsidRDefault="00FC0492">
      <w:pPr>
        <w:tabs>
          <w:tab w:val="left" w:pos="284"/>
        </w:tabs>
        <w:spacing w:after="0" w:line="276" w:lineRule="auto"/>
        <w:jc w:val="both"/>
        <w:rPr>
          <w:rFonts w:ascii="Palatino Linotype" w:eastAsia="Palatino Linotype" w:hAnsi="Palatino Linotype" w:cs="Palatino Linotype"/>
        </w:rPr>
      </w:pPr>
    </w:p>
    <w:p w14:paraId="4921BFAD" w14:textId="77777777" w:rsidR="00FC0492" w:rsidRPr="00715A58" w:rsidRDefault="00213D2F" w:rsidP="0010479D">
      <w:pPr>
        <w:numPr>
          <w:ilvl w:val="0"/>
          <w:numId w:val="27"/>
        </w:numPr>
        <w:tabs>
          <w:tab w:val="left" w:pos="284"/>
        </w:tabs>
        <w:spacing w:after="0" w:line="276" w:lineRule="auto"/>
        <w:jc w:val="both"/>
        <w:rPr>
          <w:rFonts w:ascii="Palatino Linotype" w:eastAsia="Palatino Linotype" w:hAnsi="Palatino Linotype" w:cs="Palatino Linotype"/>
          <w:i/>
        </w:rPr>
      </w:pPr>
      <w:r w:rsidRPr="00715A58">
        <w:rPr>
          <w:rFonts w:ascii="Palatino Linotype" w:eastAsia="Palatino Linotype" w:hAnsi="Palatino Linotype" w:cs="Palatino Linotype"/>
          <w:i/>
        </w:rPr>
        <w:t xml:space="preserve">Наредба № 7 от 19 декември 2013 г. за реда и начина за изчисляване и определяне размера на обезпеченията и отчисленията, изисквани при депониране на отпадъци </w:t>
      </w:r>
    </w:p>
    <w:p w14:paraId="2EC32531" w14:textId="77777777" w:rsidR="00FC0492" w:rsidRPr="00715A58" w:rsidRDefault="00213D2F">
      <w:pPr>
        <w:spacing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С наредбата се урежда реда и начина за:</w:t>
      </w:r>
    </w:p>
    <w:p w14:paraId="0F769E5F" w14:textId="77777777" w:rsidR="00FC0492" w:rsidRPr="00715A58" w:rsidRDefault="00213D2F" w:rsidP="0010479D">
      <w:pPr>
        <w:numPr>
          <w:ilvl w:val="0"/>
          <w:numId w:val="28"/>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определяне размера на обезпечението по чл. 60, ал. 1 от Закона за управление на отпадъците (ЗУО) и за предоставянето му при извършване на дейност по обезвреждане на отпадъци чрез депониране;</w:t>
      </w:r>
    </w:p>
    <w:p w14:paraId="54A6669F" w14:textId="77777777" w:rsidR="00FC0492" w:rsidRPr="00715A58" w:rsidRDefault="00213D2F" w:rsidP="0010479D">
      <w:pPr>
        <w:numPr>
          <w:ilvl w:val="0"/>
          <w:numId w:val="28"/>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разходване на натрупаните през експлоатационния период средства по чл. 60, ал. 1 ЗУО за извършване на дейностите по закриване и следексплоатационни грижи на площадките на депата за отпадъци;</w:t>
      </w:r>
    </w:p>
    <w:p w14:paraId="0EBBBFE0" w14:textId="77777777" w:rsidR="00FC0492" w:rsidRPr="00715A58" w:rsidRDefault="00213D2F" w:rsidP="0010479D">
      <w:pPr>
        <w:numPr>
          <w:ilvl w:val="0"/>
          <w:numId w:val="28"/>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определяне на размера и начина на усвояване на банковата гаранция по чл. 60, ал. 2, т. 3 ЗУО при извършване на дейност по обезвреждане на отпадъци чрез депониране;</w:t>
      </w:r>
    </w:p>
    <w:p w14:paraId="53BCAD3F" w14:textId="77777777" w:rsidR="00FC0492" w:rsidRPr="00715A58" w:rsidRDefault="00213D2F" w:rsidP="0010479D">
      <w:pPr>
        <w:numPr>
          <w:ilvl w:val="0"/>
          <w:numId w:val="28"/>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определяне размера на отчисленията по чл. 64 ЗУО и реда за предоставянето им при извършване на дейност по обезвреждане на отпадъци чрез депониране на регионално или общинско депо за неопасни отпадъци и на депо за неопасни отпадъци с друг произход (когато отпадъците са от строителство и разрушаване). </w:t>
      </w:r>
    </w:p>
    <w:p w14:paraId="084F1E8F" w14:textId="66AE866F" w:rsidR="00FC0492" w:rsidRPr="00715A58" w:rsidRDefault="007A4118">
      <w:pPr>
        <w:spacing w:line="276" w:lineRule="auto"/>
        <w:ind w:firstLine="720"/>
        <w:jc w:val="both"/>
        <w:rPr>
          <w:rFonts w:ascii="Palatino Linotype" w:eastAsia="Palatino Linotype" w:hAnsi="Palatino Linotype" w:cs="Palatino Linotype"/>
        </w:rPr>
      </w:pPr>
      <w:r w:rsidRPr="00715A58">
        <w:rPr>
          <w:rFonts w:ascii="Palatino Linotype" w:eastAsia="Palatino Linotype" w:hAnsi="Palatino Linotype" w:cs="Palatino Linotype"/>
        </w:rPr>
        <w:t>Р</w:t>
      </w:r>
      <w:r w:rsidR="00213D2F" w:rsidRPr="00715A58">
        <w:rPr>
          <w:rFonts w:ascii="Palatino Linotype" w:eastAsia="Palatino Linotype" w:hAnsi="Palatino Linotype" w:cs="Palatino Linotype"/>
        </w:rPr>
        <w:t>азмерът на отчисления  по чл. 64 от ЗУО за регионални депа за неопасни отпадъци за всеки тон депониран е:</w:t>
      </w:r>
    </w:p>
    <w:p w14:paraId="5E54112A" w14:textId="702C8E5D" w:rsidR="00FC0492" w:rsidRPr="00715A58" w:rsidRDefault="00213D2F" w:rsidP="0010479D">
      <w:pPr>
        <w:numPr>
          <w:ilvl w:val="0"/>
          <w:numId w:val="23"/>
        </w:numPr>
        <w:spacing w:after="0" w:line="276" w:lineRule="auto"/>
        <w:jc w:val="both"/>
        <w:rPr>
          <w:rFonts w:ascii="Palatino Linotype" w:eastAsia="Palatino Linotype" w:hAnsi="Palatino Linotype" w:cs="Palatino Linotype"/>
          <w:i/>
        </w:rPr>
      </w:pPr>
      <w:r w:rsidRPr="00715A58">
        <w:rPr>
          <w:rFonts w:ascii="Palatino Linotype" w:eastAsia="Palatino Linotype" w:hAnsi="Palatino Linotype" w:cs="Palatino Linotype"/>
          <w:i/>
        </w:rPr>
        <w:t xml:space="preserve"> за 2020 г. - 69 лв./т;</w:t>
      </w:r>
    </w:p>
    <w:p w14:paraId="5A236175" w14:textId="0105D498" w:rsidR="00FC0492" w:rsidRPr="00715A58" w:rsidRDefault="00213D2F" w:rsidP="0010479D">
      <w:pPr>
        <w:numPr>
          <w:ilvl w:val="0"/>
          <w:numId w:val="23"/>
        </w:numPr>
        <w:spacing w:after="0" w:line="276" w:lineRule="auto"/>
        <w:jc w:val="both"/>
        <w:rPr>
          <w:rFonts w:ascii="Palatino Linotype" w:eastAsia="Palatino Linotype" w:hAnsi="Palatino Linotype" w:cs="Palatino Linotype"/>
          <w:i/>
        </w:rPr>
      </w:pPr>
      <w:r w:rsidRPr="00715A58">
        <w:rPr>
          <w:rFonts w:ascii="Palatino Linotype" w:eastAsia="Palatino Linotype" w:hAnsi="Palatino Linotype" w:cs="Palatino Linotype"/>
          <w:i/>
        </w:rPr>
        <w:t xml:space="preserve"> за 2021 г. - 82 лв./т;</w:t>
      </w:r>
    </w:p>
    <w:p w14:paraId="1A5EA03F" w14:textId="477713AD" w:rsidR="00FC0492" w:rsidRPr="00715A58" w:rsidRDefault="00213D2F" w:rsidP="0010479D">
      <w:pPr>
        <w:numPr>
          <w:ilvl w:val="0"/>
          <w:numId w:val="23"/>
        </w:numPr>
        <w:spacing w:after="0" w:line="276" w:lineRule="auto"/>
        <w:jc w:val="both"/>
        <w:rPr>
          <w:rFonts w:ascii="Palatino Linotype" w:eastAsia="Palatino Linotype" w:hAnsi="Palatino Linotype" w:cs="Palatino Linotype"/>
          <w:i/>
        </w:rPr>
      </w:pPr>
      <w:r w:rsidRPr="00715A58">
        <w:rPr>
          <w:rFonts w:ascii="Palatino Linotype" w:eastAsia="Palatino Linotype" w:hAnsi="Palatino Linotype" w:cs="Palatino Linotype"/>
          <w:i/>
        </w:rPr>
        <w:t>за 2022 г. и всяка следваща година - 95 лв./т;</w:t>
      </w:r>
    </w:p>
    <w:p w14:paraId="3B364317" w14:textId="77777777" w:rsidR="00FC0492" w:rsidRPr="00715A58" w:rsidRDefault="00213D2F">
      <w:pPr>
        <w:spacing w:line="276" w:lineRule="auto"/>
        <w:ind w:firstLine="720"/>
        <w:jc w:val="both"/>
        <w:rPr>
          <w:rFonts w:ascii="Palatino Linotype" w:eastAsia="Palatino Linotype" w:hAnsi="Palatino Linotype" w:cs="Palatino Linotype"/>
        </w:rPr>
      </w:pPr>
      <w:r w:rsidRPr="00715A58">
        <w:rPr>
          <w:rFonts w:ascii="Palatino Linotype" w:eastAsia="Palatino Linotype" w:hAnsi="Palatino Linotype" w:cs="Palatino Linotype"/>
        </w:rPr>
        <w:t>За депа за неопасни и/или инертни отпадъци (когато отпадъците са от строителство и разрушаване), размерът на отчисленията по чл. 64 от ЗУО за тон депониран отпадък са:</w:t>
      </w:r>
    </w:p>
    <w:p w14:paraId="2BB897A8" w14:textId="4B6B2310" w:rsidR="00FC0492" w:rsidRPr="00715A58" w:rsidRDefault="00213D2F" w:rsidP="0010479D">
      <w:pPr>
        <w:numPr>
          <w:ilvl w:val="0"/>
          <w:numId w:val="24"/>
        </w:numPr>
        <w:spacing w:after="0" w:line="276" w:lineRule="auto"/>
        <w:jc w:val="both"/>
        <w:rPr>
          <w:rFonts w:ascii="Palatino Linotype" w:eastAsia="Palatino Linotype" w:hAnsi="Palatino Linotype" w:cs="Palatino Linotype"/>
          <w:i/>
        </w:rPr>
      </w:pPr>
      <w:r w:rsidRPr="00715A58">
        <w:rPr>
          <w:rFonts w:ascii="Palatino Linotype" w:eastAsia="Palatino Linotype" w:hAnsi="Palatino Linotype" w:cs="Palatino Linotype"/>
          <w:i/>
        </w:rPr>
        <w:lastRenderedPageBreak/>
        <w:t>за 2020 г. - 69 лв./т;</w:t>
      </w:r>
    </w:p>
    <w:p w14:paraId="639EDAC0" w14:textId="407F1BD3" w:rsidR="00FC0492" w:rsidRPr="00715A58" w:rsidRDefault="00213D2F" w:rsidP="0010479D">
      <w:pPr>
        <w:numPr>
          <w:ilvl w:val="0"/>
          <w:numId w:val="24"/>
        </w:numPr>
        <w:spacing w:after="0" w:line="276" w:lineRule="auto"/>
        <w:jc w:val="both"/>
        <w:rPr>
          <w:rFonts w:ascii="Palatino Linotype" w:eastAsia="Palatino Linotype" w:hAnsi="Palatino Linotype" w:cs="Palatino Linotype"/>
          <w:i/>
        </w:rPr>
      </w:pPr>
      <w:r w:rsidRPr="00715A58">
        <w:rPr>
          <w:rFonts w:ascii="Palatino Linotype" w:eastAsia="Palatino Linotype" w:hAnsi="Palatino Linotype" w:cs="Palatino Linotype"/>
          <w:i/>
        </w:rPr>
        <w:t>за 2021 г. - 82 лв./т;</w:t>
      </w:r>
    </w:p>
    <w:p w14:paraId="4E3919B1" w14:textId="3B99D4EB" w:rsidR="00FC0492" w:rsidRPr="00626C1B" w:rsidRDefault="00213D2F" w:rsidP="00626C1B">
      <w:pPr>
        <w:spacing w:line="276" w:lineRule="auto"/>
        <w:ind w:left="360"/>
        <w:jc w:val="both"/>
        <w:rPr>
          <w:rFonts w:ascii="Palatino Linotype" w:eastAsia="Palatino Linotype" w:hAnsi="Palatino Linotype" w:cs="Palatino Linotype"/>
          <w:i/>
        </w:rPr>
      </w:pPr>
      <w:r w:rsidRPr="00715A58">
        <w:rPr>
          <w:rFonts w:ascii="Palatino Linotype" w:eastAsia="Palatino Linotype" w:hAnsi="Palatino Linotype" w:cs="Palatino Linotype"/>
          <w:i/>
        </w:rPr>
        <w:t>за 2022 г. и всяка следваща година - 95 лв.</w:t>
      </w:r>
    </w:p>
    <w:p w14:paraId="7F9B82B3" w14:textId="77777777" w:rsidR="00FC0492" w:rsidRPr="00715A58" w:rsidRDefault="00213D2F" w:rsidP="0010479D">
      <w:pPr>
        <w:numPr>
          <w:ilvl w:val="0"/>
          <w:numId w:val="33"/>
        </w:numPr>
        <w:spacing w:after="0" w:line="276" w:lineRule="auto"/>
        <w:ind w:left="284" w:hanging="284"/>
        <w:jc w:val="both"/>
        <w:rPr>
          <w:rFonts w:ascii="Palatino Linotype" w:eastAsia="Palatino Linotype" w:hAnsi="Palatino Linotype" w:cs="Palatino Linotype"/>
          <w:i/>
        </w:rPr>
      </w:pPr>
      <w:r w:rsidRPr="00715A58">
        <w:rPr>
          <w:rFonts w:ascii="Palatino Linotype" w:eastAsia="Palatino Linotype" w:hAnsi="Palatino Linotype" w:cs="Palatino Linotype"/>
          <w:i/>
        </w:rPr>
        <w:t>Наредба за излезли от употреба моторни превозни средства (ИУМПС)</w:t>
      </w:r>
    </w:p>
    <w:p w14:paraId="595E39E0" w14:textId="0435C63D" w:rsidR="00FC0492" w:rsidRPr="00715A58" w:rsidRDefault="00213D2F">
      <w:pPr>
        <w:spacing w:line="276" w:lineRule="auto"/>
        <w:jc w:val="both"/>
        <w:rPr>
          <w:rFonts w:ascii="Palatino Linotype" w:eastAsia="Palatino Linotype" w:hAnsi="Palatino Linotype" w:cs="Palatino Linotype"/>
          <w:strike/>
        </w:rPr>
      </w:pPr>
      <w:r w:rsidRPr="00715A58">
        <w:rPr>
          <w:rFonts w:ascii="Palatino Linotype" w:eastAsia="Palatino Linotype" w:hAnsi="Palatino Linotype" w:cs="Palatino Linotype"/>
        </w:rPr>
        <w:t xml:space="preserve">С наредбата се определят изискванията за събирането, транспортирането и третирането на излезлите от употреба моторни превозни средства (ИУМПС) и изискванията към пусканите на пазара моторни превозни средства (МПС), материали и компоненти за тях. </w:t>
      </w:r>
    </w:p>
    <w:p w14:paraId="0EDF1CC5" w14:textId="77777777" w:rsidR="00FC0492" w:rsidRPr="00715A58" w:rsidRDefault="00213D2F">
      <w:pPr>
        <w:jc w:val="both"/>
        <w:rPr>
          <w:rFonts w:ascii="Palatino Linotype" w:eastAsia="Palatino Linotype" w:hAnsi="Palatino Linotype" w:cs="Palatino Linotype"/>
          <w:b/>
          <w:u w:val="single"/>
        </w:rPr>
      </w:pPr>
      <w:r w:rsidRPr="00715A58">
        <w:rPr>
          <w:rFonts w:ascii="Palatino Linotype" w:eastAsia="Palatino Linotype" w:hAnsi="Palatino Linotype" w:cs="Palatino Linotype"/>
          <w:b/>
          <w:u w:val="single"/>
        </w:rPr>
        <w:t xml:space="preserve">Задължения на кмета на общината: </w:t>
      </w:r>
    </w:p>
    <w:p w14:paraId="205F759B" w14:textId="77777777" w:rsidR="00FC0492" w:rsidRPr="00715A58" w:rsidRDefault="00213D2F" w:rsidP="0010479D">
      <w:pPr>
        <w:numPr>
          <w:ilvl w:val="0"/>
          <w:numId w:val="8"/>
        </w:numPr>
        <w:spacing w:after="0"/>
        <w:jc w:val="both"/>
        <w:rPr>
          <w:rFonts w:ascii="Palatino Linotype" w:eastAsia="Palatino Linotype" w:hAnsi="Palatino Linotype" w:cs="Palatino Linotype"/>
        </w:rPr>
      </w:pPr>
      <w:r w:rsidRPr="00715A58">
        <w:rPr>
          <w:rFonts w:ascii="Palatino Linotype" w:eastAsia="Palatino Linotype" w:hAnsi="Palatino Linotype" w:cs="Palatino Linotype"/>
        </w:rPr>
        <w:t>определя местата по чл. 19, ал. 3, т. 7 ЗУО на територията на общината за предаване на ИУМПС в съответствие с програмата по чл. 52, ал. 1 ЗУО и наредбата по чл.22  ЗУО.</w:t>
      </w:r>
    </w:p>
    <w:p w14:paraId="092F6C17" w14:textId="77777777" w:rsidR="00FC0492" w:rsidRPr="00715A58" w:rsidRDefault="00213D2F" w:rsidP="0010479D">
      <w:pPr>
        <w:numPr>
          <w:ilvl w:val="0"/>
          <w:numId w:val="8"/>
        </w:num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организира дейностите по събирането на ИУМПС по чл. 143, ал. 7 и 8 ЗДП и предаването им в центрове за разкомплектуване, за което уведомява звеното "Пътна полиция" при областната дирекция на Министерството на вътрешните работи по </w:t>
      </w:r>
      <w:proofErr w:type="spellStart"/>
      <w:r w:rsidRPr="00715A58">
        <w:rPr>
          <w:rFonts w:ascii="Palatino Linotype" w:eastAsia="Palatino Linotype" w:hAnsi="Palatino Linotype" w:cs="Palatino Linotype"/>
        </w:rPr>
        <w:t>месторегистрация</w:t>
      </w:r>
      <w:proofErr w:type="spellEnd"/>
      <w:r w:rsidRPr="00715A58">
        <w:rPr>
          <w:rFonts w:ascii="Palatino Linotype" w:eastAsia="Palatino Linotype" w:hAnsi="Palatino Linotype" w:cs="Palatino Linotype"/>
        </w:rPr>
        <w:t xml:space="preserve"> на МПС.</w:t>
      </w:r>
    </w:p>
    <w:p w14:paraId="7B526B58"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Кметът на общината извършва дейностите, като сключва договор със:</w:t>
      </w:r>
    </w:p>
    <w:p w14:paraId="23ED09A1" w14:textId="77777777" w:rsidR="00FC0492" w:rsidRPr="00715A58" w:rsidRDefault="00213D2F">
      <w:pPr>
        <w:numPr>
          <w:ilvl w:val="0"/>
          <w:numId w:val="1"/>
        </w:numPr>
        <w:spacing w:after="0"/>
        <w:jc w:val="both"/>
        <w:rPr>
          <w:rFonts w:ascii="Palatino Linotype" w:eastAsia="Palatino Linotype" w:hAnsi="Palatino Linotype" w:cs="Palatino Linotype"/>
        </w:rPr>
      </w:pPr>
      <w:r w:rsidRPr="00715A58">
        <w:rPr>
          <w:rFonts w:ascii="Palatino Linotype" w:eastAsia="Palatino Linotype" w:hAnsi="Palatino Linotype" w:cs="Palatino Linotype"/>
        </w:rPr>
        <w:t>организации по оползотворяване на ИУМПС;</w:t>
      </w:r>
    </w:p>
    <w:p w14:paraId="5797264D" w14:textId="77777777" w:rsidR="00FC0492" w:rsidRPr="00715A58" w:rsidRDefault="00213D2F">
      <w:pPr>
        <w:numPr>
          <w:ilvl w:val="0"/>
          <w:numId w:val="1"/>
        </w:numPr>
        <w:jc w:val="both"/>
        <w:rPr>
          <w:rFonts w:ascii="Palatino Linotype" w:eastAsia="Palatino Linotype" w:hAnsi="Palatino Linotype" w:cs="Palatino Linotype"/>
        </w:rPr>
      </w:pPr>
      <w:r w:rsidRPr="00715A58">
        <w:rPr>
          <w:rFonts w:ascii="Palatino Linotype" w:eastAsia="Palatino Linotype" w:hAnsi="Palatino Linotype" w:cs="Palatino Linotype"/>
        </w:rPr>
        <w:t>лица, които изпълняват задълженията си индивидуално.</w:t>
      </w:r>
    </w:p>
    <w:p w14:paraId="5CA53662"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Кметовете на общини с районно деление могат да сключват договори с лицата и организацията по оползотворяване на ИУМПС за всеки район поотделно. </w:t>
      </w:r>
    </w:p>
    <w:p w14:paraId="49242258" w14:textId="77777777" w:rsidR="00FC0492" w:rsidRPr="00715A58" w:rsidRDefault="00213D2F">
      <w:pPr>
        <w:jc w:val="both"/>
        <w:rPr>
          <w:rFonts w:ascii="Palatino Linotype" w:eastAsia="Palatino Linotype" w:hAnsi="Palatino Linotype" w:cs="Palatino Linotype"/>
          <w:b/>
        </w:rPr>
      </w:pPr>
      <w:r w:rsidRPr="00715A58">
        <w:rPr>
          <w:rFonts w:ascii="Palatino Linotype" w:eastAsia="Palatino Linotype" w:hAnsi="Palatino Linotype" w:cs="Palatino Linotype"/>
        </w:rPr>
        <w:t>Кметът на общината контролира изпълнението на задълженията във връзка със сключените договори по чл. 16, ал. 2 от НИУМПС</w:t>
      </w:r>
      <w:r w:rsidRPr="00715A58">
        <w:rPr>
          <w:rFonts w:ascii="Palatino Linotype" w:eastAsia="Palatino Linotype" w:hAnsi="Palatino Linotype" w:cs="Palatino Linotype"/>
          <w:b/>
        </w:rPr>
        <w:t>.</w:t>
      </w:r>
    </w:p>
    <w:p w14:paraId="0A467485" w14:textId="77777777" w:rsidR="00FC0492" w:rsidRPr="00715A58" w:rsidRDefault="00213D2F">
      <w:pPr>
        <w:tabs>
          <w:tab w:val="left" w:pos="426"/>
        </w:tabs>
        <w:jc w:val="both"/>
        <w:rPr>
          <w:rFonts w:ascii="Palatino Linotype" w:eastAsia="Palatino Linotype" w:hAnsi="Palatino Linotype" w:cs="Palatino Linotype"/>
        </w:rPr>
      </w:pPr>
      <w:r w:rsidRPr="00715A58">
        <w:rPr>
          <w:rFonts w:ascii="Palatino Linotype" w:eastAsia="Palatino Linotype" w:hAnsi="Palatino Linotype" w:cs="Palatino Linotype"/>
          <w:i/>
        </w:rPr>
        <w:t>Наредба №1 от 4 юни 2014 г. за реда и образците, по който се предоставя информация за дейности с отпадъци, както и за реда на водене на публични регистри</w:t>
      </w:r>
      <w:r w:rsidRPr="00715A58">
        <w:rPr>
          <w:rFonts w:ascii="Palatino Linotype" w:eastAsia="Palatino Linotype" w:hAnsi="Palatino Linotype" w:cs="Palatino Linotype"/>
        </w:rPr>
        <w:t xml:space="preserve">  - С тази наредба се определят: редът и образците за водене на отчетност за дейностите по отпадъците; редът и образците за предоставяне на информация за дейностите по отпадъците; редът за предоставяне на информация от лицата, които пускат на пазара продукти, след употребата на които се образуват масово разпространени отпадъци; редът за водене на публичните регистри по чл. 45, ал. 1 от Закона за управление на отпадъците (ЗУО); изграждането и поддържането на информационна система за отпадъци.</w:t>
      </w:r>
    </w:p>
    <w:p w14:paraId="5E9DC3DC" w14:textId="77777777" w:rsidR="00FC0492" w:rsidRPr="00715A58" w:rsidRDefault="00626C1B" w:rsidP="0010479D">
      <w:pPr>
        <w:numPr>
          <w:ilvl w:val="0"/>
          <w:numId w:val="33"/>
        </w:numPr>
        <w:tabs>
          <w:tab w:val="left" w:pos="284"/>
          <w:tab w:val="left" w:pos="993"/>
        </w:tabs>
        <w:spacing w:after="0" w:line="276" w:lineRule="auto"/>
        <w:ind w:hanging="720"/>
        <w:jc w:val="both"/>
        <w:rPr>
          <w:rFonts w:ascii="Palatino Linotype" w:eastAsia="Palatino Linotype" w:hAnsi="Palatino Linotype" w:cs="Palatino Linotype"/>
          <w:i/>
        </w:rPr>
      </w:pPr>
      <w:hyperlink r:id="rId9">
        <w:r w:rsidR="00213D2F" w:rsidRPr="00715A58">
          <w:rPr>
            <w:rFonts w:ascii="Palatino Linotype" w:eastAsia="Palatino Linotype" w:hAnsi="Palatino Linotype" w:cs="Palatino Linotype"/>
            <w:i/>
          </w:rPr>
          <w:t>Наредба за батерии и акумулатори и за негодни за употреба батерии и акумулатори. </w:t>
        </w:r>
      </w:hyperlink>
      <w:r w:rsidR="00213D2F" w:rsidRPr="00715A58">
        <w:rPr>
          <w:rFonts w:ascii="Palatino Linotype" w:eastAsia="Palatino Linotype" w:hAnsi="Palatino Linotype" w:cs="Palatino Linotype"/>
          <w:i/>
        </w:rPr>
        <w:t xml:space="preserve">            </w:t>
      </w:r>
    </w:p>
    <w:p w14:paraId="656FAF0E" w14:textId="77777777" w:rsidR="00FC0492" w:rsidRPr="00715A58" w:rsidRDefault="00213D2F">
      <w:pPr>
        <w:tabs>
          <w:tab w:val="left" w:pos="284"/>
          <w:tab w:val="left" w:pos="993"/>
        </w:tabs>
        <w:spacing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С наредбата се определят изискванията за пускането на пазара на батерии и акумулатори и за разделното събиране, транспортирането, съхраняването, предварителното третиране, рециклирането, оползотворяването, и/или обезвреждането на негодни за употреба батерии и акумулатори (НУБА).</w:t>
      </w:r>
    </w:p>
    <w:p w14:paraId="40F70043" w14:textId="77777777" w:rsidR="00FC0492" w:rsidRPr="00715A58" w:rsidRDefault="00213D2F">
      <w:pPr>
        <w:jc w:val="both"/>
        <w:rPr>
          <w:rFonts w:ascii="Palatino Linotype" w:eastAsia="Palatino Linotype" w:hAnsi="Palatino Linotype" w:cs="Palatino Linotype"/>
          <w:b/>
          <w:u w:val="single"/>
        </w:rPr>
      </w:pPr>
      <w:r w:rsidRPr="00715A58">
        <w:rPr>
          <w:rFonts w:ascii="Palatino Linotype" w:eastAsia="Palatino Linotype" w:hAnsi="Palatino Linotype" w:cs="Palatino Linotype"/>
          <w:b/>
          <w:u w:val="single"/>
        </w:rPr>
        <w:lastRenderedPageBreak/>
        <w:t>Задължения на кмета на общината:</w:t>
      </w:r>
    </w:p>
    <w:p w14:paraId="5ED1EFF1"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Съгласно чл. 27 от Наредбата за батерии и акумулатори и за негодни за употреба батерии и акумулатори, Кметът на общината:</w:t>
      </w:r>
    </w:p>
    <w:p w14:paraId="36EED614" w14:textId="77777777" w:rsidR="00FC0492" w:rsidRPr="00715A58" w:rsidRDefault="00213D2F" w:rsidP="0010479D">
      <w:pPr>
        <w:numPr>
          <w:ilvl w:val="1"/>
          <w:numId w:val="6"/>
        </w:numPr>
        <w:spacing w:after="0"/>
        <w:jc w:val="both"/>
      </w:pPr>
      <w:r w:rsidRPr="00715A58">
        <w:rPr>
          <w:rFonts w:ascii="Palatino Linotype" w:eastAsia="Palatino Linotype" w:hAnsi="Palatino Linotype" w:cs="Palatino Linotype"/>
        </w:rPr>
        <w:t>организира дейностите по разделно събиране на портативни и автомобилни НУБА и/или оказва съдействие на организациите за оползотворяване на НУБА, в т.ч. определя местата за разполагане на необходимите елементи на системите за разделно събиране и местата за предаване на портативни и автомобилни НУБА;</w:t>
      </w:r>
    </w:p>
    <w:p w14:paraId="03979BD4" w14:textId="77777777" w:rsidR="00FC0492" w:rsidRPr="00715A58" w:rsidRDefault="00213D2F" w:rsidP="0010479D">
      <w:pPr>
        <w:numPr>
          <w:ilvl w:val="1"/>
          <w:numId w:val="6"/>
        </w:numPr>
        <w:jc w:val="both"/>
      </w:pPr>
      <w:r w:rsidRPr="00715A58">
        <w:rPr>
          <w:rFonts w:ascii="Palatino Linotype" w:eastAsia="Palatino Linotype" w:hAnsi="Palatino Linotype" w:cs="Palatino Linotype"/>
        </w:rPr>
        <w:t>организира изпълнението на задълженията си за участие в системите за разделно събиране на портативни и автомобилни НУБА по чл. 19, ал. 3, т. 7 ЗУО, като сключва договори със:</w:t>
      </w:r>
    </w:p>
    <w:p w14:paraId="6A41D055" w14:textId="77777777" w:rsidR="00FC0492" w:rsidRPr="00715A58" w:rsidRDefault="00213D2F">
      <w:pPr>
        <w:ind w:firstLine="1276"/>
        <w:jc w:val="both"/>
        <w:rPr>
          <w:rFonts w:ascii="Palatino Linotype" w:eastAsia="Palatino Linotype" w:hAnsi="Palatino Linotype" w:cs="Palatino Linotype"/>
        </w:rPr>
      </w:pPr>
      <w:r w:rsidRPr="00715A58">
        <w:rPr>
          <w:rFonts w:ascii="Palatino Linotype" w:eastAsia="Palatino Linotype" w:hAnsi="Palatino Linotype" w:cs="Palatino Linotype"/>
        </w:rPr>
        <w:t>а) организации по оползотворяване на НУБА, притежаващи разрешение, издадено по реда на глава пета, раздел III от ЗУО, и/или</w:t>
      </w:r>
    </w:p>
    <w:p w14:paraId="79E22F2E" w14:textId="77777777" w:rsidR="00FC0492" w:rsidRPr="00715A58" w:rsidRDefault="00213D2F">
      <w:pPr>
        <w:ind w:firstLine="1276"/>
        <w:jc w:val="both"/>
        <w:rPr>
          <w:rFonts w:ascii="Palatino Linotype" w:eastAsia="Palatino Linotype" w:hAnsi="Palatino Linotype" w:cs="Palatino Linotype"/>
        </w:rPr>
      </w:pPr>
      <w:r w:rsidRPr="00715A58">
        <w:rPr>
          <w:rFonts w:ascii="Palatino Linotype" w:eastAsia="Palatino Linotype" w:hAnsi="Palatino Linotype" w:cs="Palatino Linotype"/>
        </w:rPr>
        <w:t>б) други лица, притежаващи разрешение или регистрационен документ, издаден по реда на глава пета, раздели I и II от ЗУО, за извършване на дейности по събиране, транспортиране, рециклиране и/или оползотворяване на НУБА на територията на съответната община и/или комплексно разрешително, издадено по реда на глава седма, раздел II от ЗООС.</w:t>
      </w:r>
    </w:p>
    <w:p w14:paraId="27578910" w14:textId="641CE93A" w:rsidR="00FC0492" w:rsidRPr="00715A58" w:rsidRDefault="00213D2F" w:rsidP="00626C1B">
      <w:pPr>
        <w:jc w:val="both"/>
        <w:rPr>
          <w:rFonts w:ascii="Palatino Linotype" w:eastAsia="Palatino Linotype" w:hAnsi="Palatino Linotype" w:cs="Palatino Linotype"/>
        </w:rPr>
      </w:pPr>
      <w:r w:rsidRPr="00715A58">
        <w:rPr>
          <w:rFonts w:ascii="Palatino Linotype" w:eastAsia="Palatino Linotype" w:hAnsi="Palatino Linotype" w:cs="Palatino Linotype"/>
        </w:rPr>
        <w:t>Кметовете на общини с районно деление могат да сключват договори с лицата по ал. 1, т. 2 за всеки район поотделно.</w:t>
      </w:r>
    </w:p>
    <w:p w14:paraId="6432040D" w14:textId="77777777" w:rsidR="00FC0492" w:rsidRPr="00715A58" w:rsidRDefault="00213D2F" w:rsidP="0010479D">
      <w:pPr>
        <w:numPr>
          <w:ilvl w:val="0"/>
          <w:numId w:val="33"/>
        </w:numPr>
        <w:tabs>
          <w:tab w:val="left" w:pos="426"/>
        </w:tabs>
        <w:spacing w:after="0" w:line="276" w:lineRule="auto"/>
        <w:jc w:val="both"/>
        <w:rPr>
          <w:rFonts w:ascii="Palatino Linotype" w:eastAsia="Palatino Linotype" w:hAnsi="Palatino Linotype" w:cs="Palatino Linotype"/>
          <w:i/>
        </w:rPr>
      </w:pPr>
      <w:r w:rsidRPr="00715A58">
        <w:rPr>
          <w:rFonts w:ascii="Palatino Linotype" w:eastAsia="Palatino Linotype" w:hAnsi="Palatino Linotype" w:cs="Palatino Linotype"/>
          <w:i/>
        </w:rPr>
        <w:t xml:space="preserve">Наредба №6 от 27 август 2013 г. за условията и изискванията и експлоатация на депа и на други съоръжения и инсталации за оползотворяване и обезвреждане на отпадъци. </w:t>
      </w:r>
    </w:p>
    <w:p w14:paraId="6DD24D5F" w14:textId="77777777" w:rsidR="00FC0492" w:rsidRPr="00715A58" w:rsidRDefault="00213D2F">
      <w:pPr>
        <w:spacing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С наредба се определят: </w:t>
      </w:r>
    </w:p>
    <w:p w14:paraId="37EF2FDF" w14:textId="77777777" w:rsidR="00FC0492" w:rsidRPr="00715A58" w:rsidRDefault="00213D2F" w:rsidP="0010479D">
      <w:pPr>
        <w:numPr>
          <w:ilvl w:val="0"/>
          <w:numId w:val="33"/>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Условията и изискванията за проектиране, изграждане, експлоатация и закриване на депа, на които се депонират битови, строителни, Производствени и/или опасни отпадъци, </w:t>
      </w:r>
    </w:p>
    <w:p w14:paraId="6E0C4950" w14:textId="77777777" w:rsidR="00FC0492" w:rsidRPr="00715A58" w:rsidRDefault="00213D2F" w:rsidP="0010479D">
      <w:pPr>
        <w:numPr>
          <w:ilvl w:val="0"/>
          <w:numId w:val="33"/>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Условията и изискванията за изграждане и експлоатация на други съоръжения и инсталации за оползотворяване и обезвреждане на отпадъци;</w:t>
      </w:r>
    </w:p>
    <w:p w14:paraId="686570F4" w14:textId="77777777" w:rsidR="00FC0492" w:rsidRPr="00715A58" w:rsidRDefault="00213D2F" w:rsidP="0010479D">
      <w:pPr>
        <w:numPr>
          <w:ilvl w:val="0"/>
          <w:numId w:val="33"/>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Процедурата и критериите за приемане на отпадъци на депа и извършването на оценка на безопасността на подземното съхраняване на отпадъци</w:t>
      </w:r>
      <w:r w:rsidR="005F0AE2" w:rsidRPr="00715A58">
        <w:rPr>
          <w:rFonts w:ascii="Palatino Linotype" w:eastAsia="Palatino Linotype" w:hAnsi="Palatino Linotype" w:cs="Palatino Linotype"/>
        </w:rPr>
        <w:t>;</w:t>
      </w:r>
      <w:r w:rsidRPr="00715A58">
        <w:rPr>
          <w:rFonts w:ascii="Palatino Linotype" w:eastAsia="Palatino Linotype" w:hAnsi="Palatino Linotype" w:cs="Palatino Linotype"/>
        </w:rPr>
        <w:t xml:space="preserve"> </w:t>
      </w:r>
    </w:p>
    <w:p w14:paraId="16AB3A41" w14:textId="77777777" w:rsidR="00FC0492" w:rsidRPr="00715A58" w:rsidRDefault="00213D2F" w:rsidP="0010479D">
      <w:pPr>
        <w:numPr>
          <w:ilvl w:val="0"/>
          <w:numId w:val="33"/>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Изискванията към проектните решения на тялото на депото</w:t>
      </w:r>
      <w:r w:rsidR="005F0AE2" w:rsidRPr="00715A58">
        <w:rPr>
          <w:rFonts w:ascii="Palatino Linotype" w:eastAsia="Palatino Linotype" w:hAnsi="Palatino Linotype" w:cs="Palatino Linotype"/>
        </w:rPr>
        <w:t>;</w:t>
      </w:r>
    </w:p>
    <w:p w14:paraId="41E67B85" w14:textId="77777777" w:rsidR="00FC0492" w:rsidRPr="00715A58" w:rsidRDefault="00213D2F" w:rsidP="0010479D">
      <w:pPr>
        <w:numPr>
          <w:ilvl w:val="0"/>
          <w:numId w:val="33"/>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Общи правила при третиране на отпадъците за всяка от дейностите по чл. 35, ал. 2, т. 3-5 от Закона за управление на отпадъците (ЗУО), освободени от изискването за получаване на разрешените.</w:t>
      </w:r>
    </w:p>
    <w:p w14:paraId="421D8817" w14:textId="77777777" w:rsidR="00FC0492" w:rsidRPr="00715A58" w:rsidRDefault="00FC0492">
      <w:pPr>
        <w:spacing w:after="0" w:line="276" w:lineRule="auto"/>
        <w:ind w:left="720"/>
        <w:jc w:val="both"/>
        <w:rPr>
          <w:rFonts w:ascii="Palatino Linotype" w:eastAsia="Palatino Linotype" w:hAnsi="Palatino Linotype" w:cs="Palatino Linotype"/>
        </w:rPr>
      </w:pPr>
    </w:p>
    <w:p w14:paraId="01FAADFB" w14:textId="77777777" w:rsidR="00FC0492" w:rsidRPr="00715A58" w:rsidRDefault="00213D2F" w:rsidP="0010479D">
      <w:pPr>
        <w:numPr>
          <w:ilvl w:val="0"/>
          <w:numId w:val="19"/>
        </w:numPr>
        <w:jc w:val="both"/>
        <w:rPr>
          <w:rFonts w:ascii="Palatino Linotype" w:eastAsia="Palatino Linotype" w:hAnsi="Palatino Linotype" w:cs="Palatino Linotype"/>
          <w:i/>
        </w:rPr>
      </w:pPr>
      <w:bookmarkStart w:id="1" w:name="_heading=h.gjdgxs" w:colFirst="0" w:colLast="0"/>
      <w:bookmarkEnd w:id="1"/>
      <w:r w:rsidRPr="00715A58">
        <w:rPr>
          <w:rFonts w:ascii="Palatino Linotype" w:eastAsia="Palatino Linotype" w:hAnsi="Palatino Linotype" w:cs="Palatino Linotype"/>
          <w:i/>
        </w:rPr>
        <w:lastRenderedPageBreak/>
        <w:t>НАРЕДБА за управление на строителните отпадъци и за влагане на рециклирани строителни материали.</w:t>
      </w:r>
    </w:p>
    <w:p w14:paraId="08F11E93"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С наредбата се регламентират:</w:t>
      </w:r>
    </w:p>
    <w:p w14:paraId="252E9D36" w14:textId="77777777" w:rsidR="00FC0492" w:rsidRPr="00715A58" w:rsidRDefault="00213D2F" w:rsidP="0010479D">
      <w:pPr>
        <w:numPr>
          <w:ilvl w:val="0"/>
          <w:numId w:val="9"/>
        </w:numPr>
        <w:spacing w:after="0"/>
        <w:jc w:val="both"/>
        <w:rPr>
          <w:rFonts w:ascii="Palatino Linotype" w:eastAsia="Palatino Linotype" w:hAnsi="Palatino Linotype" w:cs="Palatino Linotype"/>
        </w:rPr>
      </w:pPr>
      <w:r w:rsidRPr="00715A58">
        <w:rPr>
          <w:rFonts w:ascii="Palatino Linotype" w:eastAsia="Palatino Linotype" w:hAnsi="Palatino Linotype" w:cs="Palatino Linotype"/>
        </w:rPr>
        <w:t>създаването на система за управление и контрол на дейностите по събиране, транспортиране и третиране на строителните отпадъци (СО);</w:t>
      </w:r>
    </w:p>
    <w:p w14:paraId="0851E6BF" w14:textId="77777777" w:rsidR="00FC0492" w:rsidRPr="00715A58" w:rsidRDefault="00213D2F" w:rsidP="0010479D">
      <w:pPr>
        <w:numPr>
          <w:ilvl w:val="0"/>
          <w:numId w:val="9"/>
        </w:numPr>
        <w:spacing w:after="0"/>
        <w:jc w:val="both"/>
        <w:rPr>
          <w:rFonts w:ascii="Palatino Linotype" w:eastAsia="Palatino Linotype" w:hAnsi="Palatino Linotype" w:cs="Palatino Linotype"/>
        </w:rPr>
      </w:pPr>
      <w:r w:rsidRPr="00715A58">
        <w:rPr>
          <w:rFonts w:ascii="Palatino Linotype" w:eastAsia="Palatino Linotype" w:hAnsi="Palatino Linotype" w:cs="Palatino Linotype"/>
        </w:rPr>
        <w:t>изискванията за влагане на рециклирани строителни материали в строителството;</w:t>
      </w:r>
    </w:p>
    <w:p w14:paraId="490DD237" w14:textId="77777777" w:rsidR="00FC0492" w:rsidRPr="00715A58" w:rsidRDefault="00213D2F" w:rsidP="0010479D">
      <w:pPr>
        <w:numPr>
          <w:ilvl w:val="0"/>
          <w:numId w:val="9"/>
        </w:numPr>
        <w:spacing w:after="0"/>
        <w:jc w:val="both"/>
        <w:rPr>
          <w:rFonts w:ascii="Palatino Linotype" w:eastAsia="Palatino Linotype" w:hAnsi="Palatino Linotype" w:cs="Palatino Linotype"/>
        </w:rPr>
      </w:pPr>
      <w:r w:rsidRPr="00715A58">
        <w:rPr>
          <w:rFonts w:ascii="Palatino Linotype" w:eastAsia="Palatino Linotype" w:hAnsi="Palatino Linotype" w:cs="Palatino Linotype"/>
        </w:rPr>
        <w:t>изискванията за управление на СО в процеса на строителство и премахване на строежи.</w:t>
      </w:r>
    </w:p>
    <w:p w14:paraId="3246593E" w14:textId="77777777" w:rsidR="00FC0492" w:rsidRPr="00715A58" w:rsidRDefault="00FC0492">
      <w:pPr>
        <w:spacing w:after="0"/>
        <w:jc w:val="both"/>
        <w:rPr>
          <w:rFonts w:ascii="Palatino Linotype" w:eastAsia="Palatino Linotype" w:hAnsi="Palatino Linotype" w:cs="Palatino Linotype"/>
        </w:rPr>
      </w:pPr>
    </w:p>
    <w:p w14:paraId="4FDA65CE" w14:textId="77777777" w:rsidR="00FC0492" w:rsidRPr="00715A58" w:rsidRDefault="00213D2F">
      <w:pPr>
        <w:jc w:val="both"/>
        <w:rPr>
          <w:rFonts w:ascii="Palatino Linotype" w:eastAsia="Palatino Linotype" w:hAnsi="Palatino Linotype" w:cs="Palatino Linotype"/>
          <w:u w:val="single"/>
        </w:rPr>
      </w:pPr>
      <w:r w:rsidRPr="00715A58">
        <w:rPr>
          <w:rFonts w:ascii="Palatino Linotype" w:eastAsia="Palatino Linotype" w:hAnsi="Palatino Linotype" w:cs="Palatino Linotype"/>
        </w:rPr>
        <w:t>Съгласно чл. 8 от Наредбата, възложителите на СМР и/или на премахването на строежи отговарят за изготвянето на план за управление на строителните отпадъци (ПУСО). Планът по ал. 1 се изготвя от правоспособен проектант съгласно чл. 11, ал. 1 ЗУО и се одобрява от компетентния орган съгласно чл. 11, ал. 4 ЗУО (</w:t>
      </w:r>
      <w:r w:rsidRPr="00715A58">
        <w:rPr>
          <w:rFonts w:ascii="Palatino Linotype" w:eastAsia="Palatino Linotype" w:hAnsi="Palatino Linotype" w:cs="Palatino Linotype"/>
          <w:b/>
        </w:rPr>
        <w:t>Кметът на общината</w:t>
      </w:r>
      <w:r w:rsidRPr="00715A58">
        <w:rPr>
          <w:rFonts w:ascii="Palatino Linotype" w:eastAsia="Palatino Linotype" w:hAnsi="Palatino Linotype" w:cs="Palatino Linotype"/>
        </w:rPr>
        <w:t xml:space="preserve">). При етапност на СМР или дейности по премахване на строежи, съгласно издадено разрешение за строеж или заповед за премахване на строеж планът по ал. 1 съдържа информацията по чл. 9 за всеки един етап. </w:t>
      </w:r>
      <w:r w:rsidRPr="00715A58">
        <w:rPr>
          <w:rFonts w:ascii="Palatino Linotype" w:eastAsia="Palatino Linotype" w:hAnsi="Palatino Linotype" w:cs="Palatino Linotype"/>
          <w:u w:val="single"/>
        </w:rPr>
        <w:t>Процедурата за одобряване на ПУСО се осъществява при условията на електронен обмен на документи (по електронен път) или чрез административната информационна система на компетентния орган по чл. 11, ал. 4 ЗУО.</w:t>
      </w:r>
    </w:p>
    <w:p w14:paraId="08807837"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Съгласно чл. 27 на Наредбата, контролът по изпълнение на ПУСО се осъществява от кмета на общината, на чиято територия се извършват СМР/премахването на строеж, или от оправомощено от него длъжностно лице. За строежи, чийто възложител е кметът на общината, контролът по изпълнение на ПУСО се осъществява от директора на РИОСВ, на чиято територия е строежът. Контролът по чл. 27 се осъществява от компетентния орган чрез проверка на:</w:t>
      </w:r>
    </w:p>
    <w:p w14:paraId="43908A6E" w14:textId="77777777" w:rsidR="00FC0492" w:rsidRPr="00715A58" w:rsidRDefault="00213D2F" w:rsidP="0010479D">
      <w:pPr>
        <w:numPr>
          <w:ilvl w:val="0"/>
          <w:numId w:val="15"/>
        </w:numPr>
        <w:spacing w:after="0"/>
        <w:jc w:val="both"/>
        <w:rPr>
          <w:rFonts w:ascii="Palatino Linotype" w:eastAsia="Palatino Linotype" w:hAnsi="Palatino Linotype" w:cs="Palatino Linotype"/>
        </w:rPr>
      </w:pPr>
      <w:r w:rsidRPr="00715A58">
        <w:rPr>
          <w:rFonts w:ascii="Palatino Linotype" w:eastAsia="Palatino Linotype" w:hAnsi="Palatino Linotype" w:cs="Palatino Linotype"/>
        </w:rPr>
        <w:t>постигната степен на материално оползотворяване на СО спрямо заложената в ПУСО;</w:t>
      </w:r>
    </w:p>
    <w:p w14:paraId="1B1B7D7F" w14:textId="77777777" w:rsidR="00FC0492" w:rsidRPr="00715A58" w:rsidRDefault="00213D2F" w:rsidP="0010479D">
      <w:pPr>
        <w:numPr>
          <w:ilvl w:val="0"/>
          <w:numId w:val="15"/>
        </w:numPr>
        <w:spacing w:after="0"/>
        <w:jc w:val="both"/>
        <w:rPr>
          <w:rFonts w:ascii="Palatino Linotype" w:eastAsia="Palatino Linotype" w:hAnsi="Palatino Linotype" w:cs="Palatino Linotype"/>
        </w:rPr>
      </w:pPr>
      <w:r w:rsidRPr="00715A58">
        <w:rPr>
          <w:rFonts w:ascii="Palatino Linotype" w:eastAsia="Palatino Linotype" w:hAnsi="Palatino Linotype" w:cs="Palatino Linotype"/>
        </w:rPr>
        <w:t>постигната степен на изпълнението на целите за влагане на рециклирани строителни материали и на строителни отпадъци, когато е приложимо;</w:t>
      </w:r>
    </w:p>
    <w:p w14:paraId="08AA3B52" w14:textId="77777777" w:rsidR="00FC0492" w:rsidRPr="00715A58" w:rsidRDefault="00213D2F" w:rsidP="0010479D">
      <w:pPr>
        <w:numPr>
          <w:ilvl w:val="0"/>
          <w:numId w:val="15"/>
        </w:numPr>
        <w:spacing w:after="0"/>
        <w:jc w:val="both"/>
        <w:rPr>
          <w:rFonts w:ascii="Palatino Linotype" w:eastAsia="Palatino Linotype" w:hAnsi="Palatino Linotype" w:cs="Palatino Linotype"/>
        </w:rPr>
      </w:pPr>
      <w:r w:rsidRPr="00715A58">
        <w:rPr>
          <w:rFonts w:ascii="Palatino Linotype" w:eastAsia="Palatino Linotype" w:hAnsi="Palatino Linotype" w:cs="Palatino Linotype"/>
        </w:rPr>
        <w:t>документите по чл. 10, ал. 3 на Наредбата.</w:t>
      </w:r>
    </w:p>
    <w:p w14:paraId="05B26586" w14:textId="77777777" w:rsidR="00FC0492" w:rsidRPr="00715A58" w:rsidRDefault="00FC0492">
      <w:pPr>
        <w:rPr>
          <w:rFonts w:ascii="Palatino Linotype" w:eastAsia="Palatino Linotype" w:hAnsi="Palatino Linotype" w:cs="Palatino Linotype"/>
        </w:rPr>
      </w:pPr>
    </w:p>
    <w:p w14:paraId="27ED8A04" w14:textId="77777777" w:rsidR="00FC0492" w:rsidRPr="00715A58" w:rsidRDefault="00213D2F" w:rsidP="0010479D">
      <w:pPr>
        <w:numPr>
          <w:ilvl w:val="0"/>
          <w:numId w:val="13"/>
        </w:numPr>
        <w:spacing w:after="0"/>
        <w:jc w:val="both"/>
        <w:rPr>
          <w:rFonts w:ascii="Palatino Linotype" w:eastAsia="Palatino Linotype" w:hAnsi="Palatino Linotype" w:cs="Palatino Linotype"/>
          <w:i/>
        </w:rPr>
      </w:pPr>
      <w:r w:rsidRPr="00715A58">
        <w:rPr>
          <w:rFonts w:ascii="Palatino Linotype" w:eastAsia="Palatino Linotype" w:hAnsi="Palatino Linotype" w:cs="Palatino Linotype"/>
          <w:i/>
        </w:rPr>
        <w:t>Наредба за излязлото от употреба електрическо и електронно оборудване /НИУЕЕО/</w:t>
      </w:r>
    </w:p>
    <w:p w14:paraId="5ED4881A" w14:textId="77777777" w:rsidR="00FC0492" w:rsidRPr="00715A58" w:rsidRDefault="00213D2F" w:rsidP="00626C1B">
      <w:pPr>
        <w:spacing w:before="240" w:after="0"/>
        <w:jc w:val="both"/>
        <w:rPr>
          <w:rFonts w:ascii="Palatino Linotype" w:eastAsia="Palatino Linotype" w:hAnsi="Palatino Linotype" w:cs="Palatino Linotype"/>
        </w:rPr>
      </w:pPr>
      <w:r w:rsidRPr="00715A58">
        <w:rPr>
          <w:rFonts w:ascii="Palatino Linotype" w:eastAsia="Palatino Linotype" w:hAnsi="Palatino Linotype" w:cs="Palatino Linotype"/>
        </w:rPr>
        <w:t>С Наредбата за електрическо и електронно оборудване се регламентира:</w:t>
      </w:r>
    </w:p>
    <w:p w14:paraId="1A7646AF" w14:textId="77777777" w:rsidR="00FC0492" w:rsidRPr="00715A58" w:rsidRDefault="00213D2F" w:rsidP="00626C1B">
      <w:pPr>
        <w:spacing w:before="240" w:after="0"/>
        <w:jc w:val="both"/>
        <w:rPr>
          <w:rFonts w:ascii="Palatino Linotype" w:eastAsia="Palatino Linotype" w:hAnsi="Palatino Linotype" w:cs="Palatino Linotype"/>
        </w:rPr>
      </w:pPr>
      <w:r w:rsidRPr="00715A58">
        <w:rPr>
          <w:rFonts w:ascii="Palatino Linotype" w:eastAsia="Palatino Linotype" w:hAnsi="Palatino Linotype" w:cs="Palatino Linotype"/>
        </w:rPr>
        <w:t>• въвеждането на изисквания за проектиране и маркиране на ЕЕО;</w:t>
      </w:r>
    </w:p>
    <w:p w14:paraId="46825701" w14:textId="77777777" w:rsidR="00FC0492" w:rsidRPr="00715A58" w:rsidRDefault="00213D2F">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lastRenderedPageBreak/>
        <w:t xml:space="preserve">• извършването на дейностите по разделно събиране, транспортиране, съхраняване, предварително третиране, </w:t>
      </w:r>
      <w:proofErr w:type="spellStart"/>
      <w:r w:rsidRPr="00715A58">
        <w:rPr>
          <w:rFonts w:ascii="Palatino Linotype" w:eastAsia="Palatino Linotype" w:hAnsi="Palatino Linotype" w:cs="Palatino Linotype"/>
        </w:rPr>
        <w:t>повторнa</w:t>
      </w:r>
      <w:proofErr w:type="spellEnd"/>
      <w:r w:rsidRPr="00715A58">
        <w:rPr>
          <w:rFonts w:ascii="Palatino Linotype" w:eastAsia="Palatino Linotype" w:hAnsi="Palatino Linotype" w:cs="Palatino Linotype"/>
        </w:rPr>
        <w:t xml:space="preserve"> употреба, оползотворяване и/или обезвреждане на ИУЕЕО без риск за човешкото здраве и околната среда;</w:t>
      </w:r>
    </w:p>
    <w:p w14:paraId="11509A62" w14:textId="77777777" w:rsidR="00FC0492" w:rsidRPr="00715A58" w:rsidRDefault="00213D2F">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 информирането на крайните потребители за ролята им в разделното събиране на ИУЕЕО и за наличните системи за разделно събиране;</w:t>
      </w:r>
    </w:p>
    <w:p w14:paraId="5C3F4CFC" w14:textId="77777777" w:rsidR="00FC0492" w:rsidRPr="00715A58" w:rsidRDefault="00213D2F">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 случаите и условията за носене на отговорност от първоначалния причинител на ИУЕЕО по цялата верига от неговото събиране до третирането му, както и за споделяне и прехвърляне на отговорността между лицата, участващи във веригата за събиране и третиране на ИУЕЕО;</w:t>
      </w:r>
    </w:p>
    <w:p w14:paraId="03793FE9" w14:textId="77777777" w:rsidR="00FC0492" w:rsidRPr="00715A58" w:rsidRDefault="00213D2F">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 мерките, които определят носенето на разширена отговорност от производителите, в т.ч. лицата, които пускат на пазара ЕЕО. </w:t>
      </w:r>
    </w:p>
    <w:p w14:paraId="5D957162" w14:textId="77777777" w:rsidR="00FC0492" w:rsidRPr="00715A58" w:rsidRDefault="00213D2F">
      <w:pPr>
        <w:jc w:val="both"/>
        <w:rPr>
          <w:rFonts w:ascii="Palatino Linotype" w:eastAsia="Palatino Linotype" w:hAnsi="Palatino Linotype" w:cs="Palatino Linotype"/>
          <w:b/>
          <w:u w:val="single"/>
        </w:rPr>
      </w:pPr>
      <w:r w:rsidRPr="00715A58">
        <w:rPr>
          <w:rFonts w:ascii="Palatino Linotype" w:eastAsia="Palatino Linotype" w:hAnsi="Palatino Linotype" w:cs="Palatino Linotype"/>
          <w:b/>
          <w:u w:val="single"/>
        </w:rPr>
        <w:t>Задължения на Кмета на общината.</w:t>
      </w:r>
    </w:p>
    <w:p w14:paraId="492BAF17" w14:textId="77777777" w:rsidR="00FC0492" w:rsidRPr="00715A58" w:rsidRDefault="00213D2F">
      <w:pPr>
        <w:jc w:val="both"/>
        <w:rPr>
          <w:rFonts w:ascii="Palatino Linotype" w:eastAsia="Palatino Linotype" w:hAnsi="Palatino Linotype" w:cs="Palatino Linotype"/>
          <w:b/>
        </w:rPr>
      </w:pPr>
      <w:r w:rsidRPr="00715A58">
        <w:rPr>
          <w:rFonts w:ascii="Palatino Linotype" w:eastAsia="Palatino Linotype" w:hAnsi="Palatino Linotype" w:cs="Palatino Linotype"/>
          <w:b/>
        </w:rPr>
        <w:t>Съгласно чл. 27 от Наредбата,  Кметът на общината:</w:t>
      </w:r>
    </w:p>
    <w:p w14:paraId="2BE8F42D" w14:textId="77777777" w:rsidR="00FC0492" w:rsidRPr="00715A58" w:rsidRDefault="00213D2F" w:rsidP="0010479D">
      <w:pPr>
        <w:numPr>
          <w:ilvl w:val="0"/>
          <w:numId w:val="12"/>
        </w:numPr>
        <w:spacing w:after="0"/>
        <w:jc w:val="both"/>
        <w:rPr>
          <w:rFonts w:ascii="Palatino Linotype" w:eastAsia="Palatino Linotype" w:hAnsi="Palatino Linotype" w:cs="Palatino Linotype"/>
        </w:rPr>
      </w:pPr>
      <w:r w:rsidRPr="00715A58">
        <w:rPr>
          <w:rFonts w:ascii="Palatino Linotype" w:eastAsia="Palatino Linotype" w:hAnsi="Palatino Linotype" w:cs="Palatino Linotype"/>
        </w:rPr>
        <w:t>оказва съдействие на организациите по оползотворяване и на лицата, които изпълняват задълженията си индивидуално, в т. ч. определя местата за разполагане на</w:t>
      </w:r>
    </w:p>
    <w:p w14:paraId="22EC2EA0" w14:textId="77777777" w:rsidR="00FC0492" w:rsidRPr="00715A58" w:rsidRDefault="00213D2F" w:rsidP="0010479D">
      <w:pPr>
        <w:numPr>
          <w:ilvl w:val="0"/>
          <w:numId w:val="12"/>
        </w:numPr>
        <w:spacing w:after="0"/>
        <w:jc w:val="both"/>
        <w:rPr>
          <w:rFonts w:ascii="Palatino Linotype" w:eastAsia="Palatino Linotype" w:hAnsi="Palatino Linotype" w:cs="Palatino Linotype"/>
        </w:rPr>
      </w:pPr>
      <w:r w:rsidRPr="00715A58">
        <w:rPr>
          <w:rFonts w:ascii="Palatino Linotype" w:eastAsia="Palatino Linotype" w:hAnsi="Palatino Linotype" w:cs="Palatino Linotype"/>
        </w:rPr>
        <w:t>необходимите елементи на системите за разделно събиране и местата за предаване на</w:t>
      </w:r>
    </w:p>
    <w:p w14:paraId="59C58684" w14:textId="77777777" w:rsidR="00FC0492" w:rsidRPr="00715A58" w:rsidRDefault="00213D2F" w:rsidP="0010479D">
      <w:pPr>
        <w:numPr>
          <w:ilvl w:val="0"/>
          <w:numId w:val="12"/>
        </w:numPr>
        <w:spacing w:after="0"/>
        <w:jc w:val="both"/>
        <w:rPr>
          <w:rFonts w:ascii="Palatino Linotype" w:eastAsia="Palatino Linotype" w:hAnsi="Palatino Linotype" w:cs="Palatino Linotype"/>
        </w:rPr>
      </w:pPr>
      <w:r w:rsidRPr="00715A58">
        <w:rPr>
          <w:rFonts w:ascii="Palatino Linotype" w:eastAsia="Palatino Linotype" w:hAnsi="Palatino Linotype" w:cs="Palatino Linotype"/>
        </w:rPr>
        <w:t>ИУЕЕО;</w:t>
      </w:r>
    </w:p>
    <w:p w14:paraId="09C6605B" w14:textId="77777777" w:rsidR="00FC0492" w:rsidRPr="00715A58" w:rsidRDefault="00213D2F" w:rsidP="0010479D">
      <w:pPr>
        <w:numPr>
          <w:ilvl w:val="0"/>
          <w:numId w:val="12"/>
        </w:numPr>
        <w:spacing w:after="0"/>
        <w:jc w:val="both"/>
        <w:rPr>
          <w:rFonts w:ascii="Palatino Linotype" w:eastAsia="Palatino Linotype" w:hAnsi="Palatino Linotype" w:cs="Palatino Linotype"/>
        </w:rPr>
      </w:pPr>
      <w:r w:rsidRPr="00715A58">
        <w:rPr>
          <w:rFonts w:ascii="Palatino Linotype" w:eastAsia="Palatino Linotype" w:hAnsi="Palatino Linotype" w:cs="Palatino Linotype"/>
        </w:rPr>
        <w:t>организира изпълнението на задълженията си за участие в системите за разделно събиране на ИУЕЕО по чл. 19, ал. 3, т. 7 ЗУО, като сключва договори със:</w:t>
      </w:r>
    </w:p>
    <w:p w14:paraId="1A6B33D7" w14:textId="77777777" w:rsidR="00FC0492" w:rsidRPr="00715A58" w:rsidRDefault="00213D2F">
      <w:pPr>
        <w:spacing w:after="0"/>
        <w:ind w:left="720"/>
        <w:jc w:val="both"/>
        <w:rPr>
          <w:rFonts w:ascii="Palatino Linotype" w:eastAsia="Palatino Linotype" w:hAnsi="Palatino Linotype" w:cs="Palatino Linotype"/>
        </w:rPr>
      </w:pPr>
      <w:r w:rsidRPr="00715A58">
        <w:rPr>
          <w:rFonts w:ascii="Palatino Linotype" w:eastAsia="Palatino Linotype" w:hAnsi="Palatino Linotype" w:cs="Palatino Linotype"/>
        </w:rPr>
        <w:t>а) организации по оползотворяване на ИУЕЕО, и/или</w:t>
      </w:r>
    </w:p>
    <w:p w14:paraId="1DB07C19" w14:textId="77777777" w:rsidR="00FC0492" w:rsidRPr="00715A58" w:rsidRDefault="00213D2F">
      <w:pPr>
        <w:spacing w:after="0"/>
        <w:ind w:left="720"/>
        <w:jc w:val="both"/>
        <w:rPr>
          <w:rFonts w:ascii="Palatino Linotype" w:eastAsia="Palatino Linotype" w:hAnsi="Palatino Linotype" w:cs="Palatino Linotype"/>
        </w:rPr>
      </w:pPr>
      <w:r w:rsidRPr="00715A58">
        <w:rPr>
          <w:rFonts w:ascii="Palatino Linotype" w:eastAsia="Palatino Linotype" w:hAnsi="Palatino Linotype" w:cs="Palatino Linotype"/>
        </w:rPr>
        <w:t>б) лица, които изпълняват задълженията си индивидуално, и/или</w:t>
      </w:r>
    </w:p>
    <w:p w14:paraId="05100CFB" w14:textId="3E179D12" w:rsidR="00FC0492" w:rsidRPr="00626C1B" w:rsidRDefault="00213D2F" w:rsidP="00626C1B">
      <w:pPr>
        <w:ind w:left="720"/>
        <w:jc w:val="both"/>
        <w:rPr>
          <w:rFonts w:ascii="Palatino Linotype" w:eastAsia="Palatino Linotype" w:hAnsi="Palatino Linotype" w:cs="Palatino Linotype"/>
        </w:rPr>
      </w:pPr>
      <w:r w:rsidRPr="00715A58">
        <w:rPr>
          <w:rFonts w:ascii="Palatino Linotype" w:eastAsia="Palatino Linotype" w:hAnsi="Palatino Linotype" w:cs="Palatino Linotype"/>
        </w:rPr>
        <w:t>в) други лица, притежаващи документ по чл. 35 ЗУО, за извършване на дейности по събиране, транспортиране, рециклиране и/или оползотворяване на отпадъци на територията на съответната община.</w:t>
      </w:r>
    </w:p>
    <w:p w14:paraId="53CEAA43" w14:textId="77777777" w:rsidR="00FC0492" w:rsidRPr="00715A58" w:rsidRDefault="00213D2F" w:rsidP="0010479D">
      <w:pPr>
        <w:numPr>
          <w:ilvl w:val="0"/>
          <w:numId w:val="20"/>
        </w:numPr>
        <w:jc w:val="both"/>
        <w:rPr>
          <w:rFonts w:ascii="Palatino Linotype" w:eastAsia="Palatino Linotype" w:hAnsi="Palatino Linotype" w:cs="Palatino Linotype"/>
          <w:i/>
          <w:shd w:val="clear" w:color="auto" w:fill="FEFEFE"/>
        </w:rPr>
      </w:pPr>
      <w:r w:rsidRPr="00715A58">
        <w:rPr>
          <w:rFonts w:ascii="Palatino Linotype" w:eastAsia="Palatino Linotype" w:hAnsi="Palatino Linotype" w:cs="Palatino Linotype"/>
          <w:i/>
          <w:shd w:val="clear" w:color="auto" w:fill="FEFEFE"/>
        </w:rPr>
        <w:t>Наредба за отработените масла и отпадъчните нефтопродукти.</w:t>
      </w:r>
    </w:p>
    <w:p w14:paraId="3A66A535"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shd w:val="clear" w:color="auto" w:fill="FEFEFE"/>
        </w:rPr>
        <w:t>С наредбата се определят изискванията за: 1. пускането на пазара на масла; 2. разделното събиране, съхраняването, транспортирането, оползотворяването и обезвреждането на отработени масла и отпадъчни нефтопродукти.</w:t>
      </w:r>
    </w:p>
    <w:p w14:paraId="0EDCA611" w14:textId="77777777" w:rsidR="00FC0492" w:rsidRPr="00715A58" w:rsidRDefault="00213D2F">
      <w:pPr>
        <w:jc w:val="both"/>
        <w:rPr>
          <w:rFonts w:ascii="Palatino Linotype" w:eastAsia="Palatino Linotype" w:hAnsi="Palatino Linotype" w:cs="Palatino Linotype"/>
          <w:b/>
          <w:u w:val="single"/>
          <w:shd w:val="clear" w:color="auto" w:fill="FEFEFE"/>
        </w:rPr>
      </w:pPr>
      <w:r w:rsidRPr="00715A58">
        <w:rPr>
          <w:rFonts w:ascii="Palatino Linotype" w:eastAsia="Palatino Linotype" w:hAnsi="Palatino Linotype" w:cs="Palatino Linotype"/>
          <w:b/>
          <w:u w:val="single"/>
          <w:shd w:val="clear" w:color="auto" w:fill="FEFEFE"/>
        </w:rPr>
        <w:t>Задължения на Кмета на общината:</w:t>
      </w:r>
    </w:p>
    <w:p w14:paraId="41DB9C6A" w14:textId="77777777" w:rsidR="00FC0492" w:rsidRPr="00715A58" w:rsidRDefault="00213D2F">
      <w:pPr>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Наредбата посочва и задължения на кмета на общината. В чл. 39 на Наредбата е посочено, че кметът на общината:</w:t>
      </w:r>
    </w:p>
    <w:p w14:paraId="210C57DD" w14:textId="77777777" w:rsidR="00FC0492" w:rsidRPr="00715A58" w:rsidRDefault="00213D2F" w:rsidP="0010479D">
      <w:pPr>
        <w:numPr>
          <w:ilvl w:val="0"/>
          <w:numId w:val="30"/>
        </w:numPr>
        <w:spacing w:after="0"/>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lastRenderedPageBreak/>
        <w:t>определя местата за смяна на отработени моторни масла на територията на общината, без да възпрепятства дейността на лицата, сключили договор с организация по оползотворяване, и/или на лицата, които изпълняват задълженията си индивидуално, и информира обществеността за местоположението им и за условията за приемане на отработените масла;</w:t>
      </w:r>
    </w:p>
    <w:p w14:paraId="44802FCF" w14:textId="5E52E413" w:rsidR="00FC0492" w:rsidRPr="00626C1B" w:rsidRDefault="00213D2F" w:rsidP="0010479D">
      <w:pPr>
        <w:numPr>
          <w:ilvl w:val="0"/>
          <w:numId w:val="30"/>
        </w:numPr>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съдейства за извършване на дейностите по събиране и съхраняване на излезли от употреба масла и предаването им за оползотворяване или обезвреждане.</w:t>
      </w:r>
    </w:p>
    <w:p w14:paraId="04B6E0CF" w14:textId="77777777" w:rsidR="00FC0492" w:rsidRPr="00715A58" w:rsidRDefault="00213D2F" w:rsidP="0010479D">
      <w:pPr>
        <w:numPr>
          <w:ilvl w:val="0"/>
          <w:numId w:val="16"/>
        </w:numPr>
        <w:jc w:val="both"/>
        <w:rPr>
          <w:rFonts w:ascii="Palatino Linotype" w:eastAsia="Palatino Linotype" w:hAnsi="Palatino Linotype" w:cs="Palatino Linotype"/>
          <w:i/>
        </w:rPr>
      </w:pPr>
      <w:r w:rsidRPr="00715A58">
        <w:rPr>
          <w:rFonts w:ascii="Palatino Linotype" w:eastAsia="Palatino Linotype" w:hAnsi="Palatino Linotype" w:cs="Palatino Linotype"/>
          <w:i/>
        </w:rPr>
        <w:t>Наредбата за изискванията за третиране на излезли от употреба гуми /НИТИУГ/.</w:t>
      </w:r>
    </w:p>
    <w:p w14:paraId="76DB190C"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С Наредбата се определят изискванията за събирането, транспортирането, съхраняването, оползотворяването или обезвреждането на излезли от употреба гуми, включително целите за регенерирането и/или рециклирането и/или оползотворяването им, като се регламентират: - предотвратяването и ограничаването на замърсяването на околната среда в резултат на третирането и транспортирането на ИУГ; - прилагането на мерки от лицата, които пускат на пазара гуми, за събирането, оползотворяването и/или обезвреждането на ИУГ, без риск за човешкото здраве и околната среда и постигане на целите за регенерирането и/или рециклирането и/или оползотворяването им; - въвеждането и функционирането на екологосъобразна система за управление и контрол на дейностите по събиране, транспортиране, съхраняване, оползотворяване и/или обезвреждане на ИУГ; - информирането на крайните потребители за ролята им в събирането на ИУГ и наличните системи за събиране. С Наредбата се въвежда задължение за събиране, съхраняване, транспортиране, оползотворяване или обезвреждане на ИУГ както на дистрибуторите, така и на лицата, извършващи продажби на крайните потребители, в случаите, когато лицата, които пускат на пазара гуми не могат да бъдат идентифицирани. </w:t>
      </w:r>
    </w:p>
    <w:p w14:paraId="4E5CD5DF" w14:textId="77777777" w:rsidR="00FC0492" w:rsidRPr="00715A58" w:rsidRDefault="00213D2F">
      <w:pPr>
        <w:jc w:val="both"/>
        <w:rPr>
          <w:rFonts w:ascii="Palatino Linotype" w:eastAsia="Palatino Linotype" w:hAnsi="Palatino Linotype" w:cs="Palatino Linotype"/>
          <w:b/>
          <w:u w:val="single"/>
        </w:rPr>
      </w:pPr>
      <w:r w:rsidRPr="00715A58">
        <w:rPr>
          <w:rFonts w:ascii="Palatino Linotype" w:eastAsia="Palatino Linotype" w:hAnsi="Palatino Linotype" w:cs="Palatino Linotype"/>
          <w:b/>
          <w:u w:val="single"/>
        </w:rPr>
        <w:t>Задължения на Кмета на общината</w:t>
      </w:r>
      <w:r w:rsidR="005F0AE2" w:rsidRPr="00715A58">
        <w:rPr>
          <w:rFonts w:ascii="Palatino Linotype" w:eastAsia="Palatino Linotype" w:hAnsi="Palatino Linotype" w:cs="Palatino Linotype"/>
          <w:b/>
          <w:u w:val="single"/>
        </w:rPr>
        <w:t>:</w:t>
      </w:r>
    </w:p>
    <w:p w14:paraId="5A85B73C" w14:textId="77777777" w:rsidR="00FC0492" w:rsidRPr="00715A58" w:rsidRDefault="00213D2F">
      <w:pPr>
        <w:jc w:val="both"/>
        <w:rPr>
          <w:rFonts w:ascii="Palatino Linotype" w:eastAsia="Palatino Linotype" w:hAnsi="Palatino Linotype" w:cs="Palatino Linotype"/>
          <w:b/>
        </w:rPr>
      </w:pPr>
      <w:r w:rsidRPr="00715A58">
        <w:rPr>
          <w:rFonts w:ascii="Palatino Linotype" w:eastAsia="Palatino Linotype" w:hAnsi="Palatino Linotype" w:cs="Palatino Linotype"/>
          <w:b/>
        </w:rPr>
        <w:t>В Наредбата се уреждат и задължения на органите на местното самоуправление и местната администрация, съгласно чл. 20, Кметът на общината:</w:t>
      </w:r>
    </w:p>
    <w:p w14:paraId="56D34FDD" w14:textId="77777777" w:rsidR="00FC0492" w:rsidRPr="00715A58" w:rsidRDefault="00213D2F" w:rsidP="0010479D">
      <w:pPr>
        <w:numPr>
          <w:ilvl w:val="0"/>
          <w:numId w:val="29"/>
        </w:numPr>
        <w:spacing w:after="0"/>
        <w:jc w:val="both"/>
        <w:rPr>
          <w:rFonts w:ascii="Palatino Linotype" w:eastAsia="Palatino Linotype" w:hAnsi="Palatino Linotype" w:cs="Palatino Linotype"/>
        </w:rPr>
      </w:pPr>
      <w:r w:rsidRPr="00715A58">
        <w:rPr>
          <w:rFonts w:ascii="Palatino Linotype" w:eastAsia="Palatino Linotype" w:hAnsi="Palatino Linotype" w:cs="Palatino Linotype"/>
        </w:rPr>
        <w:t>определя местата за събиране на ИУГ на територията на общината, без да възпрепятства дейността на лицата, сключили договор с организация по оползотворяване, и/или на лицата, изпълняващи задълженията си индивидуално, и информира обществеността за местоположението им и за условията за приемане на ИУГ;</w:t>
      </w:r>
    </w:p>
    <w:p w14:paraId="03ABADAD" w14:textId="77777777" w:rsidR="00FC0492" w:rsidRPr="00715A58" w:rsidRDefault="00213D2F" w:rsidP="0010479D">
      <w:pPr>
        <w:numPr>
          <w:ilvl w:val="0"/>
          <w:numId w:val="29"/>
        </w:numPr>
        <w:jc w:val="both"/>
        <w:rPr>
          <w:rFonts w:ascii="Palatino Linotype" w:eastAsia="Palatino Linotype" w:hAnsi="Palatino Linotype" w:cs="Palatino Linotype"/>
        </w:rPr>
      </w:pPr>
      <w:r w:rsidRPr="00715A58">
        <w:rPr>
          <w:rFonts w:ascii="Palatino Linotype" w:eastAsia="Palatino Linotype" w:hAnsi="Palatino Linotype" w:cs="Palatino Linotype"/>
        </w:rPr>
        <w:t>съдейства за извършване на дейностите по събиране и съхраняване на ИУГ и предаването им за оползотворяване или обезвреждане.</w:t>
      </w:r>
    </w:p>
    <w:p w14:paraId="6C3277E6"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Наредбата се прилага за всички видове пуснати на пазара гуми (външни, вътрешни и плътни), независимо от предназначението им, както и за излезлите от употреба гуми.</w:t>
      </w:r>
    </w:p>
    <w:p w14:paraId="01BB3A33" w14:textId="6BB1DF16" w:rsidR="00FC0492" w:rsidRPr="00626C1B" w:rsidRDefault="00213D2F" w:rsidP="00626C1B">
      <w:pPr>
        <w:jc w:val="both"/>
        <w:rPr>
          <w:rFonts w:ascii="Palatino Linotype" w:eastAsia="Palatino Linotype" w:hAnsi="Palatino Linotype" w:cs="Palatino Linotype"/>
        </w:rPr>
      </w:pPr>
      <w:r w:rsidRPr="00715A58">
        <w:rPr>
          <w:rFonts w:ascii="Palatino Linotype" w:eastAsia="Palatino Linotype" w:hAnsi="Palatino Linotype" w:cs="Palatino Linotype"/>
        </w:rPr>
        <w:lastRenderedPageBreak/>
        <w:t>Излезлите от употреба гуми, образувани в резултат на разкомплектоването на излезлите от употреба моторни превозни средства (ИУМПС) съгласно наредбата по чл.13, ал.1 от ЗУО относно моторните превозни средства (МПС) се зачитат за изпълнение на целите по същата наредба при тяхното регенериране и/или оползотворяване, като разходите са за сметка на лицата, пускащи на пазара МПС и се предават за оползотворяване на лица, извършващи дейности по събиране, съхраняване, транспортиране, оползотворяване или обезвреждане на ИУГ, които притежават съответния документ, издаден по реда на чл. 35 от ЗУО. С оглед насърчаването на материалното оползотворяване на излезлите от употреба гуми в съответствие с йерархията за управление на отпадъците, регламентирана в Рамковата директива за отпадъците и ЗУО, са въведени цели по рециклиране и регенериране на ИУГ, които</w:t>
      </w:r>
      <w:r w:rsidR="00626C1B">
        <w:rPr>
          <w:rFonts w:ascii="Palatino Linotype" w:eastAsia="Palatino Linotype" w:hAnsi="Palatino Linotype" w:cs="Palatino Linotype"/>
        </w:rPr>
        <w:t xml:space="preserve"> се постигат поетапно до 2020 </w:t>
      </w:r>
    </w:p>
    <w:p w14:paraId="06B45E3E" w14:textId="77777777" w:rsidR="00FC0492" w:rsidRPr="00715A58" w:rsidRDefault="00213D2F">
      <w:pPr>
        <w:jc w:val="both"/>
        <w:rPr>
          <w:rFonts w:ascii="Palatino Linotype" w:eastAsia="Palatino Linotype" w:hAnsi="Palatino Linotype" w:cs="Palatino Linotype"/>
          <w:b/>
          <w:i/>
          <w:shd w:val="clear" w:color="auto" w:fill="FEFEFE"/>
        </w:rPr>
      </w:pPr>
      <w:r w:rsidRPr="00715A58">
        <w:rPr>
          <w:rFonts w:ascii="Palatino Linotype" w:eastAsia="Palatino Linotype" w:hAnsi="Palatino Linotype" w:cs="Palatino Linotype"/>
          <w:b/>
          <w:i/>
        </w:rPr>
        <w:t>Нормативните документи на местно</w:t>
      </w:r>
      <w:r w:rsidRPr="00715A58">
        <w:rPr>
          <w:rFonts w:ascii="Palatino Linotype" w:eastAsia="Palatino Linotype" w:hAnsi="Palatino Linotype" w:cs="Palatino Linotype"/>
          <w:b/>
          <w:i/>
          <w:shd w:val="clear" w:color="auto" w:fill="FEFEFE"/>
        </w:rPr>
        <w:t xml:space="preserve"> ниво, приети във връзка с разпоредби на националното законодателство по отношение на управление на отпадъците са:</w:t>
      </w:r>
    </w:p>
    <w:p w14:paraId="50902E57" w14:textId="77777777" w:rsidR="00FC0492" w:rsidRPr="00715A58" w:rsidRDefault="00213D2F" w:rsidP="0010479D">
      <w:pPr>
        <w:numPr>
          <w:ilvl w:val="0"/>
          <w:numId w:val="22"/>
        </w:numPr>
        <w:spacing w:after="0"/>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НАРЕДБА за управление на отпадъците и поддържане и опазване на чистотата на територията на Столична община</w:t>
      </w:r>
    </w:p>
    <w:p w14:paraId="52FC0212" w14:textId="55D3A1B0" w:rsidR="00FC0492" w:rsidRPr="00626C1B" w:rsidRDefault="00213D2F" w:rsidP="0010479D">
      <w:pPr>
        <w:numPr>
          <w:ilvl w:val="0"/>
          <w:numId w:val="22"/>
        </w:numPr>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НАРЕДБА за определяне и администриране на местни такси и цени на услуги, предоставяни от Столична община</w:t>
      </w:r>
      <w:r w:rsidRPr="00715A58">
        <w:rPr>
          <w:rFonts w:ascii="Palatino Linotype" w:eastAsia="Palatino Linotype" w:hAnsi="Palatino Linotype" w:cs="Palatino Linotype"/>
          <w:b/>
          <w:shd w:val="clear" w:color="auto" w:fill="FEFEFE"/>
        </w:rPr>
        <w:t xml:space="preserve"> и други общински наредби и правилници, които са подробно разгледани в Таблица - Приложение № 3</w:t>
      </w:r>
    </w:p>
    <w:p w14:paraId="28E846D4" w14:textId="77777777" w:rsidR="00FC0492" w:rsidRPr="00715A58" w:rsidRDefault="00213D2F" w:rsidP="00626C1B">
      <w:pPr>
        <w:pBdr>
          <w:top w:val="nil"/>
          <w:left w:val="nil"/>
          <w:bottom w:val="nil"/>
          <w:right w:val="nil"/>
          <w:between w:val="nil"/>
        </w:pBdr>
        <w:rPr>
          <w:rFonts w:ascii="Palatino Linotype" w:eastAsia="Palatino Linotype" w:hAnsi="Palatino Linotype" w:cs="Palatino Linotype"/>
          <w:b/>
          <w:i/>
          <w:color w:val="000000"/>
          <w:shd w:val="clear" w:color="auto" w:fill="FEFEFE"/>
        </w:rPr>
      </w:pPr>
      <w:r w:rsidRPr="00715A58">
        <w:rPr>
          <w:rFonts w:ascii="Palatino Linotype" w:eastAsia="Palatino Linotype" w:hAnsi="Palatino Linotype" w:cs="Palatino Linotype"/>
          <w:b/>
          <w:i/>
          <w:color w:val="000000"/>
          <w:shd w:val="clear" w:color="auto" w:fill="FEFEFE"/>
        </w:rPr>
        <w:t xml:space="preserve"> Програмни документи на национално ниво.</w:t>
      </w:r>
    </w:p>
    <w:p w14:paraId="71F20822" w14:textId="77777777" w:rsidR="00FC0492" w:rsidRPr="00715A58" w:rsidRDefault="00213D2F" w:rsidP="00626C1B">
      <w:pPr>
        <w:spacing w:line="276" w:lineRule="auto"/>
        <w:jc w:val="both"/>
        <w:rPr>
          <w:rFonts w:ascii="Palatino Linotype" w:eastAsia="Palatino Linotype" w:hAnsi="Palatino Linotype" w:cs="Palatino Linotype"/>
          <w:b/>
          <w:shd w:val="clear" w:color="auto" w:fill="FEFEFE"/>
        </w:rPr>
      </w:pPr>
      <w:r w:rsidRPr="00715A58">
        <w:rPr>
          <w:rFonts w:ascii="Palatino Linotype" w:eastAsia="Palatino Linotype" w:hAnsi="Palatino Linotype" w:cs="Palatino Linotype"/>
          <w:b/>
          <w:shd w:val="clear" w:color="auto" w:fill="FEFEFE"/>
        </w:rPr>
        <w:t xml:space="preserve"> Национален план за управление на отпадъци 2021 – 2028 г.</w:t>
      </w:r>
    </w:p>
    <w:p w14:paraId="6D2EE760" w14:textId="77777777" w:rsidR="00FC0492" w:rsidRPr="00715A58" w:rsidRDefault="00213D2F">
      <w:pPr>
        <w:spacing w:line="276" w:lineRule="auto"/>
        <w:jc w:val="both"/>
        <w:rPr>
          <w:rFonts w:ascii="Palatino Linotype" w:eastAsia="Palatino Linotype" w:hAnsi="Palatino Linotype" w:cs="Palatino Linotype"/>
          <w:shd w:val="clear" w:color="auto" w:fill="FEFEFE"/>
        </w:rPr>
      </w:pPr>
      <w:r w:rsidRPr="00715A58">
        <w:rPr>
          <w:rFonts w:ascii="Palatino Linotype" w:eastAsia="Palatino Linotype" w:hAnsi="Palatino Linotype" w:cs="Palatino Linotype"/>
          <w:shd w:val="clear" w:color="auto" w:fill="FEFEFE"/>
        </w:rPr>
        <w:t>Националният план за управление на отпадъците (НПУО) е разработен в съответствие с чл. 28 и  чл.29 от Рамковата директива за отпадъци и чл. 49 и чл.50 от ЗУО. НПУО е част от цялостната национална система за планиране. При разработване на плана са взети предвид основните постановки за развитието на България с времеви хоризонт 2021 – 2028 г.</w:t>
      </w:r>
    </w:p>
    <w:p w14:paraId="3B6F44C9" w14:textId="77777777" w:rsidR="00FC0492" w:rsidRPr="00715A58" w:rsidRDefault="00213D2F">
      <w:pPr>
        <w:spacing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shd w:val="clear" w:color="auto" w:fill="FEFEFE"/>
        </w:rPr>
        <w:t>Формулирани са три стратегиче</w:t>
      </w:r>
      <w:r w:rsidRPr="00715A58">
        <w:rPr>
          <w:rFonts w:ascii="Palatino Linotype" w:eastAsia="Palatino Linotype" w:hAnsi="Palatino Linotype" w:cs="Palatino Linotype"/>
        </w:rPr>
        <w:t xml:space="preserve">ските цели, в </w:t>
      </w:r>
      <w:proofErr w:type="spellStart"/>
      <w:r w:rsidRPr="00715A58">
        <w:rPr>
          <w:rFonts w:ascii="Palatino Linotype" w:eastAsia="Palatino Linotype" w:hAnsi="Palatino Linotype" w:cs="Palatino Linotype"/>
        </w:rPr>
        <w:t>сихнрон</w:t>
      </w:r>
      <w:proofErr w:type="spellEnd"/>
      <w:r w:rsidRPr="00715A58">
        <w:rPr>
          <w:rFonts w:ascii="Palatino Linotype" w:eastAsia="Palatino Linotype" w:hAnsi="Palatino Linotype" w:cs="Palatino Linotype"/>
        </w:rPr>
        <w:t xml:space="preserve"> с настоящата програма,  гарантиращи постигането на генералната стратегическа цел: </w:t>
      </w:r>
    </w:p>
    <w:p w14:paraId="36AEB70D" w14:textId="77777777" w:rsidR="00FC0492" w:rsidRPr="00715A58" w:rsidRDefault="00213D2F" w:rsidP="0010479D">
      <w:pPr>
        <w:widowControl w:val="0"/>
        <w:numPr>
          <w:ilvl w:val="0"/>
          <w:numId w:val="14"/>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Цел 1: Намаляване на вредното въздействие на отпадъците чрез предотвратяване образуването им и насърчаване на повторното им използване</w:t>
      </w:r>
    </w:p>
    <w:p w14:paraId="67B13401" w14:textId="77777777" w:rsidR="00FC0492" w:rsidRPr="00715A58" w:rsidRDefault="00213D2F" w:rsidP="0010479D">
      <w:pPr>
        <w:widowControl w:val="0"/>
        <w:numPr>
          <w:ilvl w:val="0"/>
          <w:numId w:val="14"/>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Цел 2: Увеличаване на количествата на рециклираните и оползотворени отпадъци</w:t>
      </w:r>
    </w:p>
    <w:p w14:paraId="1424F2BE" w14:textId="77777777" w:rsidR="00FC0492" w:rsidRPr="00715A58" w:rsidRDefault="00213D2F" w:rsidP="0010479D">
      <w:pPr>
        <w:widowControl w:val="0"/>
        <w:numPr>
          <w:ilvl w:val="0"/>
          <w:numId w:val="14"/>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Цел 3: Намаляване на количествата и на риска от депонираните битови отпадъци</w:t>
      </w:r>
    </w:p>
    <w:p w14:paraId="68811779" w14:textId="77777777" w:rsidR="00FC0492" w:rsidRPr="00715A58" w:rsidRDefault="00213D2F">
      <w:pPr>
        <w:spacing w:after="12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Всяка една от подпрограмите към НПУО 2021-2028 г. съдържа кратко описание, източници на финансиране, които основно са общински и държавен бюджет, средства от европейски структурни и инвестиционни фондове, бюджет на ПУДООС и др. Подпрограмите към НПУО 2021 – 2028 г., включват: </w:t>
      </w:r>
    </w:p>
    <w:p w14:paraId="3B6E5C7E" w14:textId="77777777" w:rsidR="00FC0492" w:rsidRPr="00715A58" w:rsidRDefault="00213D2F" w:rsidP="0010479D">
      <w:pPr>
        <w:numPr>
          <w:ilvl w:val="0"/>
          <w:numId w:val="17"/>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lastRenderedPageBreak/>
        <w:t>„Инвестиционните мерки“ включват основно изграждането на инфраструктура. Инвестиционните мерки за различните видове инсталации са остойностени на базата на капацитета на инсталациите в съответствие с избрания от МОСВ сценарии за бъдещото развитие на политиката по управление на отпадъците в следващия програмен период и средни инвестиции на тон/капацитет от сключените договори по ОПОС 2014-2020 г. за изграждане на регионални системи за управление на отпадъците. Инвестиционните мерки за съдове, транспортни средства, компостери и др. са остойностени на базата на съответния брой съдове/транспортни средства и др., идентифициран в резултат на анализите и прогнозите и съответните средни цени в резултат на пазарно проучване.</w:t>
      </w:r>
    </w:p>
    <w:p w14:paraId="70A6BEBC" w14:textId="742A69CE" w:rsidR="00FC0492" w:rsidRPr="00626C1B" w:rsidRDefault="00213D2F" w:rsidP="0010479D">
      <w:pPr>
        <w:numPr>
          <w:ilvl w:val="0"/>
          <w:numId w:val="17"/>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"Меките мерки“ включват разнообразни дейности в т.ч.: нормативни промени; назначаване на служители; обучение на служители; подготовка на покани за подаване на проекти; подготовка на проекти; разработване на методики, инструкции и др. административни актове; изпълнение на контролни дейности; провеждане на информационни кампании; разработване и внедряване на информационни системи и др. Част от тях са остойностени на базата на информация за изпълнението на сходни дейности и експертни допускания. Другата част от "меките" мерки не са остойностени. Такива са мерките, влизащи в обхвата на дейностите, изпълнявани от съответните институции, отговарящи за изпълнението на съответната мярка напр. МОСВ, РИОСВ, общините и др. и са финансирани от бюджета на дейността на съответната институция.</w:t>
      </w:r>
    </w:p>
    <w:p w14:paraId="47F01CFF" w14:textId="77777777" w:rsidR="00FC0492" w:rsidRPr="00715A58" w:rsidRDefault="00213D2F">
      <w:pPr>
        <w:spacing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НПУО е част от цялостната национална система за планиране. НПУО е план на прехода от управление на отпадъците към ефективно използване на отпадъците като ресурс и устойчиво развитие чрез предотвратяване на образуването им. </w:t>
      </w:r>
    </w:p>
    <w:p w14:paraId="3343FCC1" w14:textId="6F91360A" w:rsidR="00FC0492" w:rsidRPr="00626C1B" w:rsidRDefault="00213D2F" w:rsidP="00626C1B">
      <w:pPr>
        <w:spacing w:after="12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Предвижда се плана ще подпомага централните и местните власти за концентрация на ограничените ресурси към приоритетни за финансиране проекти в сферата на управление на отпадъците от национални и европейски източници на финансиране. </w:t>
      </w:r>
    </w:p>
    <w:p w14:paraId="52444DE8" w14:textId="77777777" w:rsidR="00FC0492" w:rsidRPr="00715A58" w:rsidRDefault="00213D2F">
      <w:p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b/>
        </w:rPr>
        <w:t>О</w:t>
      </w:r>
      <w:r w:rsidRPr="00715A58">
        <w:rPr>
          <w:rFonts w:ascii="Palatino Linotype" w:eastAsia="Palatino Linotype" w:hAnsi="Palatino Linotype" w:cs="Palatino Linotype"/>
        </w:rPr>
        <w:t>бщините са отговорни за събирането на отпадъците на тяхната територия, като извършват тази дейност самостоятелно или чрез регионални сдружения. Столична община извършва тази дейност самостоятелно.  По силата на чл. 52 от ЗУО, общината е длъжна да изготви програма за управление на отпадъците, чиято структура, цели и предвиждания отговарят на Националния план за управление на отпадъците. Общината може да се възползва активно от различни програми за изпълнението на проекти за да организира и координира създаването и функционирането на местна общност, обединена около идеите за „нулеви отпадъци“.</w:t>
      </w:r>
    </w:p>
    <w:p w14:paraId="216D964C" w14:textId="77777777" w:rsidR="00FC0492" w:rsidRPr="00715A58" w:rsidRDefault="00FC0492">
      <w:pPr>
        <w:spacing w:after="0" w:line="276" w:lineRule="auto"/>
        <w:jc w:val="both"/>
        <w:rPr>
          <w:rFonts w:ascii="Palatino Linotype" w:eastAsia="Palatino Linotype" w:hAnsi="Palatino Linotype" w:cs="Palatino Linotype"/>
          <w:b/>
        </w:rPr>
      </w:pPr>
    </w:p>
    <w:p w14:paraId="042BB35C" w14:textId="77777777" w:rsidR="00FC0492" w:rsidRPr="00715A58" w:rsidRDefault="00213D2F" w:rsidP="00626C1B">
      <w:pPr>
        <w:keepNext/>
        <w:keepLines/>
        <w:tabs>
          <w:tab w:val="left" w:pos="426"/>
        </w:tabs>
        <w:spacing w:before="240"/>
        <w:jc w:val="both"/>
        <w:rPr>
          <w:rFonts w:ascii="Palatino Linotype" w:eastAsia="Palatino Linotype" w:hAnsi="Palatino Linotype" w:cs="Palatino Linotype"/>
          <w:b/>
        </w:rPr>
      </w:pPr>
      <w:r w:rsidRPr="00715A58">
        <w:rPr>
          <w:rFonts w:ascii="Palatino Linotype" w:eastAsia="Palatino Linotype" w:hAnsi="Palatino Linotype" w:cs="Palatino Linotype"/>
          <w:b/>
        </w:rPr>
        <w:lastRenderedPageBreak/>
        <w:t>4.2.1.1.Анализ на стратегически и програмни документи на национално, регионално и общинско ниво относно управление на отпадъците</w:t>
      </w:r>
    </w:p>
    <w:p w14:paraId="1B8C8A6B" w14:textId="77777777" w:rsidR="00FC0492" w:rsidRPr="00715A58" w:rsidRDefault="00213D2F" w:rsidP="00626C1B">
      <w:pPr>
        <w:keepNext/>
        <w:keepLines/>
        <w:spacing w:before="40"/>
        <w:jc w:val="both"/>
        <w:rPr>
          <w:rFonts w:ascii="Palatino Linotype" w:eastAsia="Palatino Linotype" w:hAnsi="Palatino Linotype" w:cs="Palatino Linotype"/>
        </w:rPr>
      </w:pPr>
      <w:r w:rsidRPr="00715A58">
        <w:rPr>
          <w:rFonts w:ascii="Palatino Linotype" w:eastAsia="Palatino Linotype" w:hAnsi="Palatino Linotype" w:cs="Palatino Linotype"/>
        </w:rPr>
        <w:t>1. Стратегии</w:t>
      </w:r>
    </w:p>
    <w:p w14:paraId="79A6F4F9" w14:textId="77777777" w:rsidR="00FC0492" w:rsidRPr="00715A58" w:rsidRDefault="00213D2F" w:rsidP="00626C1B">
      <w:pPr>
        <w:keepNext/>
        <w:keepLines/>
        <w:spacing w:before="40"/>
        <w:jc w:val="both"/>
        <w:rPr>
          <w:rFonts w:ascii="Palatino Linotype" w:eastAsia="Palatino Linotype" w:hAnsi="Palatino Linotype" w:cs="Palatino Linotype"/>
        </w:rPr>
      </w:pPr>
      <w:bookmarkStart w:id="2" w:name="_heading=h.30j0zll" w:colFirst="0" w:colLast="0"/>
      <w:bookmarkEnd w:id="2"/>
      <w:r w:rsidRPr="00715A58">
        <w:rPr>
          <w:rFonts w:ascii="Palatino Linotype" w:eastAsia="Palatino Linotype" w:hAnsi="Palatino Linotype" w:cs="Palatino Linotype"/>
        </w:rPr>
        <w:t>1.1. Национални стратегии</w:t>
      </w:r>
    </w:p>
    <w:p w14:paraId="1510E6F3" w14:textId="77777777" w:rsidR="00FC0492" w:rsidRPr="00715A58" w:rsidRDefault="00213D2F" w:rsidP="00626C1B">
      <w:pPr>
        <w:keepNext/>
        <w:keepLines/>
        <w:spacing w:before="40"/>
        <w:rPr>
          <w:rFonts w:ascii="Palatino Linotype" w:eastAsia="Palatino Linotype" w:hAnsi="Palatino Linotype" w:cs="Palatino Linotype"/>
          <w:b/>
          <w:color w:val="5B9BD5"/>
        </w:rPr>
      </w:pPr>
      <w:r w:rsidRPr="00715A58">
        <w:rPr>
          <w:rFonts w:ascii="Palatino Linotype" w:eastAsia="Palatino Linotype" w:hAnsi="Palatino Linotype" w:cs="Palatino Linotype"/>
          <w:b/>
          <w:color w:val="5B9BD5"/>
        </w:rPr>
        <w:t>Национална стратегия за адаптация към изменението на климата и План за действие до 2030 г., приета 2019г.</w:t>
      </w:r>
    </w:p>
    <w:p w14:paraId="4478C0BC"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План за действие – Сектор „Градска среда“ </w:t>
      </w:r>
    </w:p>
    <w:p w14:paraId="6786B892" w14:textId="77777777" w:rsidR="00FC0492" w:rsidRPr="00715A58" w:rsidRDefault="00213D2F" w:rsidP="0010479D">
      <w:pPr>
        <w:numPr>
          <w:ilvl w:val="0"/>
          <w:numId w:val="11"/>
        </w:numPr>
        <w:jc w:val="both"/>
        <w:rPr>
          <w:rFonts w:ascii="Palatino Linotype" w:eastAsia="Palatino Linotype" w:hAnsi="Palatino Linotype" w:cs="Palatino Linotype"/>
        </w:rPr>
      </w:pPr>
      <w:r w:rsidRPr="00715A58">
        <w:rPr>
          <w:rFonts w:ascii="Palatino Linotype" w:eastAsia="Palatino Linotype" w:hAnsi="Palatino Linotype" w:cs="Palatino Linotype"/>
        </w:rPr>
        <w:t>Организиране на дискусионен форум, за да се постигне съгласие по обща визия и да се развие общо разбиране относно политиката и стратегията за АИК с участието на 100 общини;</w:t>
      </w:r>
    </w:p>
    <w:p w14:paraId="3663B5CC" w14:textId="77777777" w:rsidR="00FC0492" w:rsidRPr="00715A58" w:rsidRDefault="00213D2F" w:rsidP="0010479D">
      <w:pPr>
        <w:numPr>
          <w:ilvl w:val="0"/>
          <w:numId w:val="11"/>
        </w:numPr>
        <w:jc w:val="both"/>
        <w:rPr>
          <w:rFonts w:ascii="Palatino Linotype" w:eastAsia="Palatino Linotype" w:hAnsi="Palatino Linotype" w:cs="Palatino Linotype"/>
        </w:rPr>
      </w:pPr>
      <w:r w:rsidRPr="00715A58">
        <w:rPr>
          <w:rFonts w:ascii="Palatino Linotype" w:eastAsia="Palatino Linotype" w:hAnsi="Palatino Linotype" w:cs="Palatino Linotype"/>
        </w:rPr>
        <w:t>Насърчаване на зелено, интелигентно и иновативно планиране, проектиране и сертифициране на градове, сгради и технологии; както и иновативни мерки, по-специално в общините София, Пловдив, Варна, Бургас, Кърджали, Русе, Стара Загора, Сливен. Очакваните резултати са по-добро качество на живот, по-здраво население, понижена климатична промяна и рискове от бедствия, по-привлекателна и по-безопасна градска среда, намалени разходи за здравни услуги, по-малко използвани невъзобновяеми ресурси;</w:t>
      </w:r>
    </w:p>
    <w:p w14:paraId="2A421725" w14:textId="77777777" w:rsidR="00FC0492" w:rsidRPr="00715A58" w:rsidRDefault="00213D2F" w:rsidP="0010479D">
      <w:pPr>
        <w:numPr>
          <w:ilvl w:val="0"/>
          <w:numId w:val="11"/>
        </w:numPr>
        <w:jc w:val="both"/>
        <w:rPr>
          <w:rFonts w:ascii="Palatino Linotype" w:eastAsia="Palatino Linotype" w:hAnsi="Palatino Linotype" w:cs="Palatino Linotype"/>
        </w:rPr>
      </w:pPr>
      <w:r w:rsidRPr="00715A58">
        <w:rPr>
          <w:rFonts w:ascii="Palatino Linotype" w:eastAsia="Palatino Linotype" w:hAnsi="Palatino Linotype" w:cs="Palatino Linotype"/>
        </w:rPr>
        <w:t>Осигуряване на свободен достъп до информация за широката общественост.</w:t>
      </w:r>
    </w:p>
    <w:p w14:paraId="4D3BE07C" w14:textId="283135E4"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Мерките за управление на отпадъците в Столична община е добре да бъдат съобразени с мерките в Националната стратегия за изменение на климата и Плана за действие към нея до 2030 г., по-конкретно в сектор “Градска среда”, където общините са определени като партньори или целева група. Постигането на целите за управление на отпадъците, в т.ч. предотвратяването, повторната употреба и рециклирането има съществена връзка с устройственото планиране и градската инфраструктура. В тази връзка мерките за управление на отпадъците ще се съобразят и с бъдещите планове на Столична община, насочени към улесняването на транспорта и </w:t>
      </w:r>
      <w:proofErr w:type="spellStart"/>
      <w:r w:rsidRPr="00715A58">
        <w:rPr>
          <w:rFonts w:ascii="Palatino Linotype" w:eastAsia="Palatino Linotype" w:hAnsi="Palatino Linotype" w:cs="Palatino Linotype"/>
        </w:rPr>
        <w:t>декарбонизацията</w:t>
      </w:r>
      <w:proofErr w:type="spellEnd"/>
      <w:r w:rsidRPr="00715A58">
        <w:rPr>
          <w:rFonts w:ascii="Palatino Linotype" w:eastAsia="Palatino Linotype" w:hAnsi="Palatino Linotype" w:cs="Palatino Linotype"/>
        </w:rPr>
        <w:t xml:space="preserve">. </w:t>
      </w:r>
      <w:r w:rsidRPr="00715A58">
        <w:rPr>
          <w:rFonts w:ascii="Palatino Linotype" w:eastAsia="Palatino Linotype" w:hAnsi="Palatino Linotype" w:cs="Palatino Linotype"/>
          <w:b/>
        </w:rPr>
        <w:t xml:space="preserve">Улесняването на достъпа до ключови точки за предаване на излезли от употреба вещи с цел повторна употреба </w:t>
      </w:r>
      <w:r w:rsidRPr="00715A58">
        <w:rPr>
          <w:rFonts w:ascii="Palatino Linotype" w:eastAsia="Palatino Linotype" w:hAnsi="Palatino Linotype" w:cs="Palatino Linotype"/>
        </w:rPr>
        <w:t xml:space="preserve">например е определящо за участието на населението в усилията на общината да намали битовите отпадъци. </w:t>
      </w:r>
    </w:p>
    <w:p w14:paraId="0D1FC958" w14:textId="77777777" w:rsidR="00FC0492" w:rsidRPr="00715A58" w:rsidRDefault="00213D2F" w:rsidP="00626C1B">
      <w:pPr>
        <w:keepNext/>
        <w:keepLines/>
        <w:spacing w:before="40"/>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Проект на Национална стратегия за опазване на биологичното разнообразие</w:t>
      </w:r>
    </w:p>
    <w:p w14:paraId="098DF833" w14:textId="1F318992" w:rsidR="00FC0492" w:rsidRPr="00715A58" w:rsidRDefault="00213D2F">
      <w:pPr>
        <w:jc w:val="both"/>
        <w:rPr>
          <w:rFonts w:ascii="Palatino Linotype" w:eastAsia="Palatino Linotype" w:hAnsi="Palatino Linotype" w:cs="Palatino Linotype"/>
          <w:b/>
        </w:rPr>
      </w:pPr>
      <w:r w:rsidRPr="00715A58">
        <w:rPr>
          <w:rFonts w:ascii="Palatino Linotype" w:eastAsia="Palatino Linotype" w:hAnsi="Palatino Linotype" w:cs="Palatino Linotype"/>
        </w:rPr>
        <w:t xml:space="preserve">Документът е в процес на финализиране след проведеното обществено обсъждане. Ограничаването на другите видове натиск върху биоразнообразието и екосистемите е един от основните принципи, с които е съобразена стратегията за биологично разнообразие. Ограничаването включва провеждане на политики за подобряване качеството на въздуха и водите, опазването и възстановяването на почвите, управление на отпадъците, намаляване на шумовото и светлинно замърсяване и ограничаване на </w:t>
      </w:r>
      <w:r w:rsidRPr="00715A58">
        <w:rPr>
          <w:rFonts w:ascii="Palatino Linotype" w:eastAsia="Palatino Linotype" w:hAnsi="Palatino Linotype" w:cs="Palatino Linotype"/>
        </w:rPr>
        <w:lastRenderedPageBreak/>
        <w:t xml:space="preserve">дейностите, които обезпокояват видовете в техните естествени местообитания, прекратяване на неустойчивото използване на природните ресурси и др. Сред подлежащите на управление фактори и заплахи за биоразнообразието са замърсяване на компонентите на околната среда и влошаване състоянието на местообитанията. Именно по отношение на тях Столична община може да предвиди мерки в програмата си за управление на отпадъците. По-конкретно могат да бъдат включени мерки по отношение урбанизираните екосистеми в т.ч. </w:t>
      </w:r>
      <w:r w:rsidRPr="00715A58">
        <w:rPr>
          <w:rFonts w:ascii="Palatino Linotype" w:eastAsia="Palatino Linotype" w:hAnsi="Palatino Linotype" w:cs="Palatino Linotype"/>
          <w:b/>
        </w:rPr>
        <w:t xml:space="preserve">устройствено планиране с цел избягване на прекомерната урбанизация на природни местообитания, контрол върху незаконното изхвърляне и депониране на отпадъци с цел предотвратяване на замърсяването на почвите и водите, информационни кампании с цел повишаване на информираността на населението и бизнеса за вредните ефекти от поведението му, в т.ч. битови, производствени и земеделски практики при изхвърлянето на отпадъци във водите. </w:t>
      </w:r>
    </w:p>
    <w:p w14:paraId="26776F08" w14:textId="77777777" w:rsidR="00FC0492" w:rsidRPr="00715A58" w:rsidRDefault="00213D2F" w:rsidP="00626C1B">
      <w:pPr>
        <w:keepNext/>
        <w:keepLines/>
        <w:spacing w:before="40"/>
        <w:jc w:val="both"/>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Национален стратегически документ „Цифрова трансформация на България за периода 2020-2030 г.“</w:t>
      </w:r>
    </w:p>
    <w:p w14:paraId="4EEB49B7"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С нарастването на населението в градовете нараства и търсенето на услуги, което води и до увеличаване на натиска върху природните ресурси, екосистемите и околната среда. Това търсене натоварва енергийната система, водоснабдителните и канализационни системи, управлението на битовите отпадъци, градските транспортни системи и всички други услуги, които биха били от съществено значение за просперитета и устойчивостта на града. В този аспект прилагането на иновативните технологии и цифровизацията може да допринесат за интегрираното развитие на регионите, постигане на устойчиво градско развитие на най-важните за развитието на балансиран полицентричен модел градски общини чрез създаване на конкурентни градски центрове с атрактивни възможности за инвестиции, заетост, образование, отдих, жизнена кариера. В съответствие с Европейския зелен пакт като основен </w:t>
      </w:r>
      <w:proofErr w:type="spellStart"/>
      <w:r w:rsidRPr="00715A58">
        <w:rPr>
          <w:rFonts w:ascii="Palatino Linotype" w:eastAsia="Palatino Linotype" w:hAnsi="Palatino Linotype" w:cs="Palatino Linotype"/>
        </w:rPr>
        <w:t>ресурсоемък</w:t>
      </w:r>
      <w:proofErr w:type="spellEnd"/>
      <w:r w:rsidRPr="00715A58">
        <w:rPr>
          <w:rFonts w:ascii="Palatino Linotype" w:eastAsia="Palatino Linotype" w:hAnsi="Palatino Linotype" w:cs="Palatino Linotype"/>
        </w:rPr>
        <w:t xml:space="preserve"> сектор се идентифицира строителният и в тази връзка се предприемат стъпки за неговата цифровизация. За да се гарантира енергийната ефективност и устойчивото използване на ресурсите се създава единен пазар за специфични продукти, ефективна сертификация и др.</w:t>
      </w:r>
    </w:p>
    <w:p w14:paraId="3377DA15"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Устойчивото строителство оказва съществена роля за подобряване на околната среда и въздействието върху климата, ресурсната и енергийна ефективност, намаляване и управление на строителните отпадъци, по-ефективно използване на ресурсите и преход към кръгова икономика. Цифровизацията на строителния сектор следва да осигури прилагането на принципите на кръговата икономика, устойчивото строителство, енергийната ефективност, намаляване на въглеродните емисии.</w:t>
      </w:r>
    </w:p>
    <w:p w14:paraId="17F620FD"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Цифровизацията на строителния сектор следва да обхване целия жизнен цикъл на строежите: проектиране, създаване на цифрови бази данни за характеристиките на строителните продукти, на 3D модели на строежите, електронни паспорти на сградите </w:t>
      </w:r>
      <w:r w:rsidRPr="00715A58">
        <w:rPr>
          <w:rFonts w:ascii="Palatino Linotype" w:eastAsia="Palatino Linotype" w:hAnsi="Palatino Linotype" w:cs="Palatino Linotype"/>
        </w:rPr>
        <w:lastRenderedPageBreak/>
        <w:t>и съоръженията и съответните бази данни за тях, управление на експлоатационните разходи на строежите, техните ремонти, обновявания и разрушаване.</w:t>
      </w:r>
    </w:p>
    <w:p w14:paraId="585C36B7"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Това ще оптимизира процеса на проектиране, ще намали разходите за строителни продукти, ще повиши привлекателността и конкурентоспособността на сектора и ще създаде условия за привличане на чуждестранни инвестиции. Тя ще доведе до повишаване ефективността на държавното управление и качеството на публичните услуги в сферата на строителството. Според документа са необходими законови промени, с които да се въведе задължението във всички нови сгради или при саниране на съществуващи, включващо конструктивни дейности, да се изграждат комуникационни тръби с възможност за последващо присъединяване на сградите към съответната цифрова инфраструктура като кабели/модернизиране на широколентови мрежи, централно отопление и/или охлаждане, инсталации за електромобилност на по-късен етап и други решения за умно управление на сградата. С това би се създала възможност за преминаване към умни населени места и изграждане на комуникационна и цифрова инфраструктура, с възможност за умно управление. В контекста на настоящия анализ такава стъпка би могла да се обвърже и с </w:t>
      </w:r>
      <w:r w:rsidRPr="00715A58">
        <w:rPr>
          <w:rFonts w:ascii="Palatino Linotype" w:eastAsia="Palatino Linotype" w:hAnsi="Palatino Linotype" w:cs="Palatino Linotype"/>
          <w:b/>
        </w:rPr>
        <w:t>въвеждане на изискване към инвестиционните проекти за строителство на нови сгради за задължително изграждане на инфраструктура за разделно събиране на отпадъците от домакинствата и офисите. Изграждането и в последствие свързването на тези пространства чрез технологии за предаване на данни за измерване на количествата отпадъци в дългосрочен план ще подпомогне постигането на целите както в областта на цифровата трансформация, така и в областта на отпадъците.</w:t>
      </w:r>
    </w:p>
    <w:p w14:paraId="64ABFC25" w14:textId="77777777" w:rsidR="00FC0492" w:rsidRPr="00715A58" w:rsidRDefault="00213D2F" w:rsidP="00626C1B">
      <w:pPr>
        <w:keepNext/>
        <w:keepLines/>
        <w:spacing w:before="40"/>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Национална пътна карта за научна инфраструктура 2020 - 2027 г.</w:t>
      </w:r>
    </w:p>
    <w:p w14:paraId="34F50656"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Създаден е Център за компетентност "Чисти технологии за устойчива околна среда – води, отпадъци, енергия за кръгова икономика” (CLEAN&amp;CIRCLE)</w:t>
      </w:r>
      <w:r w:rsidRPr="00715A58">
        <w:rPr>
          <w:rFonts w:ascii="Palatino Linotype" w:eastAsia="Palatino Linotype" w:hAnsi="Palatino Linotype" w:cs="Palatino Linotype"/>
          <w:vertAlign w:val="superscript"/>
        </w:rPr>
        <w:footnoteReference w:id="1"/>
      </w:r>
      <w:r w:rsidRPr="00715A58">
        <w:rPr>
          <w:rFonts w:ascii="Palatino Linotype" w:eastAsia="Palatino Linotype" w:hAnsi="Palatino Linotype" w:cs="Palatino Linotype"/>
        </w:rPr>
        <w:t xml:space="preserve">. Центърът е създаден с цел инвестиране в научна инфраструктура, професионален капацитет, иновационен, технологичен и бизнес модели, които създават условия за функционирането на екосистема в областта на чистите технологии и кръговата икономика с фокус върху води, енергия и управление на отпадъци. В концепцията на Центъра </w:t>
      </w:r>
      <w:proofErr w:type="spellStart"/>
      <w:r w:rsidRPr="00715A58">
        <w:rPr>
          <w:rFonts w:ascii="Palatino Linotype" w:eastAsia="Palatino Linotype" w:hAnsi="Palatino Linotype" w:cs="Palatino Linotype"/>
        </w:rPr>
        <w:t>пo</w:t>
      </w:r>
      <w:proofErr w:type="spellEnd"/>
      <w:r w:rsidRPr="00715A58">
        <w:rPr>
          <w:rFonts w:ascii="Palatino Linotype" w:eastAsia="Palatino Linotype" w:hAnsi="Palatino Linotype" w:cs="Palatino Linotype"/>
        </w:rPr>
        <w:t xml:space="preserve"> компетентност са заложени три модула: "Води”, "Твърди отпадъци” и "Трансфер”. В модул "Отпадъци“ са включени научни, научно-приложни и развойни дейности по кръгова икономика и постигане на енергийна и ресурсна ефективност в ключови направления на устойчивото развитие:</w:t>
      </w:r>
    </w:p>
    <w:p w14:paraId="3700E47D" w14:textId="77777777" w:rsidR="00FC0492" w:rsidRPr="00715A58" w:rsidRDefault="00213D2F">
      <w:pPr>
        <w:numPr>
          <w:ilvl w:val="0"/>
          <w:numId w:val="2"/>
        </w:num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Иновации за ефективна експлоатация на съоръженията при обработка на отпадъци, както и създаване на нови високо-интелигентни технологии с </w:t>
      </w:r>
      <w:r w:rsidRPr="00715A58">
        <w:rPr>
          <w:rFonts w:ascii="Palatino Linotype" w:eastAsia="Palatino Linotype" w:hAnsi="Palatino Linotype" w:cs="Palatino Linotype"/>
          <w:color w:val="000000"/>
        </w:rPr>
        <w:lastRenderedPageBreak/>
        <w:t>комплексен ефект в реализацията на зелена, устойчива и високо-ефективна икономика;</w:t>
      </w:r>
    </w:p>
    <w:p w14:paraId="384A61AF" w14:textId="77777777" w:rsidR="00FC0492" w:rsidRPr="00715A58" w:rsidRDefault="00213D2F">
      <w:pPr>
        <w:numPr>
          <w:ilvl w:val="0"/>
          <w:numId w:val="2"/>
        </w:num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Възстановяване на ресурси като фосфор, ценни и редки метали чрез </w:t>
      </w:r>
      <w:proofErr w:type="spellStart"/>
      <w:r w:rsidRPr="00715A58">
        <w:rPr>
          <w:rFonts w:ascii="Palatino Linotype" w:eastAsia="Palatino Linotype" w:hAnsi="Palatino Linotype" w:cs="Palatino Linotype"/>
          <w:color w:val="000000"/>
        </w:rPr>
        <w:t>биоремедиация</w:t>
      </w:r>
      <w:proofErr w:type="spellEnd"/>
      <w:r w:rsidRPr="00715A58">
        <w:rPr>
          <w:rFonts w:ascii="Palatino Linotype" w:eastAsia="Palatino Linotype" w:hAnsi="Palatino Linotype" w:cs="Palatino Linotype"/>
          <w:color w:val="000000"/>
        </w:rPr>
        <w:t xml:space="preserve"> на утайки, почви, седименти, акумулирани токсични замърсители; </w:t>
      </w:r>
    </w:p>
    <w:p w14:paraId="18923AFD" w14:textId="77777777" w:rsidR="00FC0492" w:rsidRPr="00715A58" w:rsidRDefault="00213D2F">
      <w:pPr>
        <w:numPr>
          <w:ilvl w:val="0"/>
          <w:numId w:val="2"/>
        </w:num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Получаване на алтернативни ресурси – </w:t>
      </w:r>
      <w:proofErr w:type="spellStart"/>
      <w:r w:rsidRPr="00715A58">
        <w:rPr>
          <w:rFonts w:ascii="Palatino Linotype" w:eastAsia="Palatino Linotype" w:hAnsi="Palatino Linotype" w:cs="Palatino Linotype"/>
          <w:color w:val="000000"/>
        </w:rPr>
        <w:t>зеолити</w:t>
      </w:r>
      <w:proofErr w:type="spellEnd"/>
      <w:r w:rsidRPr="00715A58">
        <w:rPr>
          <w:rFonts w:ascii="Palatino Linotype" w:eastAsia="Palatino Linotype" w:hAnsi="Palatino Linotype" w:cs="Palatino Linotype"/>
          <w:color w:val="000000"/>
        </w:rPr>
        <w:t xml:space="preserve"> от </w:t>
      </w:r>
      <w:proofErr w:type="spellStart"/>
      <w:r w:rsidRPr="00715A58">
        <w:rPr>
          <w:rFonts w:ascii="Palatino Linotype" w:eastAsia="Palatino Linotype" w:hAnsi="Palatino Linotype" w:cs="Palatino Linotype"/>
          <w:color w:val="000000"/>
        </w:rPr>
        <w:t>пепели</w:t>
      </w:r>
      <w:proofErr w:type="spellEnd"/>
      <w:r w:rsidRPr="00715A58">
        <w:rPr>
          <w:rFonts w:ascii="Palatino Linotype" w:eastAsia="Palatino Linotype" w:hAnsi="Palatino Linotype" w:cs="Palatino Linotype"/>
          <w:color w:val="000000"/>
        </w:rPr>
        <w:t xml:space="preserve">, шлаки, нови строителни и композитни материали от отпадъци, RDF гориво (получено от отпадъци), висококачествени </w:t>
      </w:r>
      <w:proofErr w:type="spellStart"/>
      <w:r w:rsidRPr="00715A58">
        <w:rPr>
          <w:rFonts w:ascii="Palatino Linotype" w:eastAsia="Palatino Linotype" w:hAnsi="Palatino Linotype" w:cs="Palatino Linotype"/>
          <w:color w:val="000000"/>
        </w:rPr>
        <w:t>биоторове</w:t>
      </w:r>
      <w:proofErr w:type="spellEnd"/>
      <w:r w:rsidRPr="00715A58">
        <w:rPr>
          <w:rFonts w:ascii="Palatino Linotype" w:eastAsia="Palatino Linotype" w:hAnsi="Palatino Linotype" w:cs="Palatino Linotype"/>
          <w:color w:val="000000"/>
        </w:rPr>
        <w:t xml:space="preserve"> от компостиращи инсталации, микробиологични препарати за </w:t>
      </w:r>
      <w:proofErr w:type="spellStart"/>
      <w:r w:rsidRPr="00715A58">
        <w:rPr>
          <w:rFonts w:ascii="Palatino Linotype" w:eastAsia="Palatino Linotype" w:hAnsi="Palatino Linotype" w:cs="Palatino Linotype"/>
          <w:color w:val="000000"/>
        </w:rPr>
        <w:t>детоксикация</w:t>
      </w:r>
      <w:proofErr w:type="spellEnd"/>
      <w:r w:rsidRPr="00715A58">
        <w:rPr>
          <w:rFonts w:ascii="Palatino Linotype" w:eastAsia="Palatino Linotype" w:hAnsi="Palatino Linotype" w:cs="Palatino Linotype"/>
          <w:color w:val="000000"/>
        </w:rPr>
        <w:t xml:space="preserve"> и други.</w:t>
      </w:r>
    </w:p>
    <w:p w14:paraId="047FA560" w14:textId="7FD07515" w:rsidR="00FC0492" w:rsidRPr="00626C1B"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В модул "Трансфер” са включени дейности, свързани с обучението, разпространението на резултатите, трансфера на технологии и технологичното предприемачество.  Планирани са и вече се реализират програми за мултидисциплинарни магистърски, докторантски и </w:t>
      </w:r>
      <w:proofErr w:type="spellStart"/>
      <w:r w:rsidRPr="00715A58">
        <w:rPr>
          <w:rFonts w:ascii="Palatino Linotype" w:eastAsia="Palatino Linotype" w:hAnsi="Palatino Linotype" w:cs="Palatino Linotype"/>
        </w:rPr>
        <w:t>постдокторантски</w:t>
      </w:r>
      <w:proofErr w:type="spellEnd"/>
      <w:r w:rsidRPr="00715A58">
        <w:rPr>
          <w:rFonts w:ascii="Palatino Linotype" w:eastAsia="Palatino Linotype" w:hAnsi="Palatino Linotype" w:cs="Palatino Linotype"/>
        </w:rPr>
        <w:t xml:space="preserve"> програми, обвързани с потенциалните икономически модели на реализация чрез създаването на </w:t>
      </w:r>
      <w:proofErr w:type="spellStart"/>
      <w:r w:rsidRPr="00715A58">
        <w:rPr>
          <w:rFonts w:ascii="Palatino Linotype" w:eastAsia="Palatino Linotype" w:hAnsi="Palatino Linotype" w:cs="Palatino Linotype"/>
        </w:rPr>
        <w:t>start-up</w:t>
      </w:r>
      <w:proofErr w:type="spellEnd"/>
      <w:r w:rsidRPr="00715A58">
        <w:rPr>
          <w:rFonts w:ascii="Palatino Linotype" w:eastAsia="Palatino Linotype" w:hAnsi="Palatino Linotype" w:cs="Palatino Linotype"/>
        </w:rPr>
        <w:t xml:space="preserve"> и </w:t>
      </w:r>
      <w:proofErr w:type="spellStart"/>
      <w:r w:rsidRPr="00715A58">
        <w:rPr>
          <w:rFonts w:ascii="Palatino Linotype" w:eastAsia="Palatino Linotype" w:hAnsi="Palatino Linotype" w:cs="Palatino Linotype"/>
        </w:rPr>
        <w:t>spin-off</w:t>
      </w:r>
      <w:proofErr w:type="spellEnd"/>
      <w:r w:rsidRPr="00715A58">
        <w:rPr>
          <w:rFonts w:ascii="Palatino Linotype" w:eastAsia="Palatino Linotype" w:hAnsi="Palatino Linotype" w:cs="Palatino Linotype"/>
        </w:rPr>
        <w:t xml:space="preserve"> компании. Обучението на млади таланти започва в ЦК, но продължава в специализирани стажантски програми на асоциираните партньори и специално създаден за тази цел бизнес инкубатор между Столично предприятие за третиране на отпадъци и Центъра по компетентност </w:t>
      </w:r>
      <w:proofErr w:type="spellStart"/>
      <w:r w:rsidRPr="00715A58">
        <w:rPr>
          <w:rFonts w:ascii="Palatino Linotype" w:eastAsia="Palatino Linotype" w:hAnsi="Palatino Linotype" w:cs="Palatino Linotype"/>
        </w:rPr>
        <w:t>Clean&amp;Circle</w:t>
      </w:r>
      <w:proofErr w:type="spellEnd"/>
      <w:r w:rsidRPr="00715A58">
        <w:rPr>
          <w:rFonts w:ascii="Palatino Linotype" w:eastAsia="Palatino Linotype" w:hAnsi="Palatino Linotype" w:cs="Palatino Linotype"/>
        </w:rPr>
        <w:t>. Очакван резултат от работата на центъра е кръгово използване на отпадъци и получаване на ценни ресурси от тях.</w:t>
      </w:r>
      <w:r w:rsidRPr="00715A58">
        <w:rPr>
          <w:rFonts w:ascii="Palatino Linotype" w:eastAsia="Palatino Linotype" w:hAnsi="Palatino Linotype" w:cs="Palatino Linotype"/>
          <w:b/>
        </w:rPr>
        <w:t xml:space="preserve"> </w:t>
      </w:r>
      <w:r w:rsidRPr="00715A58">
        <w:rPr>
          <w:rFonts w:ascii="Palatino Linotype" w:eastAsia="Palatino Linotype" w:hAnsi="Palatino Linotype" w:cs="Palatino Linotype"/>
        </w:rPr>
        <w:t xml:space="preserve">В случай, че все още не са планирани конкретни стажантски програми, в програмата за управление на отпадъците на СО, е добре да бъдат включени </w:t>
      </w:r>
      <w:r w:rsidRPr="00715A58">
        <w:rPr>
          <w:rFonts w:ascii="Palatino Linotype" w:eastAsia="Palatino Linotype" w:hAnsi="Palatino Linotype" w:cs="Palatino Linotype"/>
          <w:b/>
        </w:rPr>
        <w:t>мерки за подготовката на стажантски програми</w:t>
      </w:r>
      <w:r w:rsidRPr="00715A58">
        <w:rPr>
          <w:rFonts w:ascii="Palatino Linotype" w:eastAsia="Palatino Linotype" w:hAnsi="Palatino Linotype" w:cs="Palatino Linotype"/>
        </w:rPr>
        <w:t xml:space="preserve">. </w:t>
      </w:r>
    </w:p>
    <w:p w14:paraId="2FF803AE" w14:textId="77777777" w:rsidR="00FC0492" w:rsidRPr="00626C1B" w:rsidRDefault="00213D2F" w:rsidP="00626C1B">
      <w:pPr>
        <w:keepNext/>
        <w:keepLines/>
        <w:tabs>
          <w:tab w:val="left" w:pos="993"/>
        </w:tabs>
        <w:spacing w:before="40"/>
        <w:jc w:val="both"/>
        <w:rPr>
          <w:rFonts w:ascii="Palatino Linotype" w:eastAsia="Palatino Linotype" w:hAnsi="Palatino Linotype" w:cs="Palatino Linotype"/>
          <w:b/>
          <w:color w:val="1F4D78"/>
        </w:rPr>
      </w:pPr>
      <w:r w:rsidRPr="00626C1B">
        <w:rPr>
          <w:rFonts w:ascii="Palatino Linotype" w:eastAsia="Palatino Linotype" w:hAnsi="Palatino Linotype" w:cs="Palatino Linotype"/>
          <w:b/>
          <w:color w:val="1F4D78"/>
        </w:rPr>
        <w:t>1.2. Регионални и общински стратегии</w:t>
      </w:r>
    </w:p>
    <w:p w14:paraId="58B1FFB4" w14:textId="77777777" w:rsidR="00FC0492" w:rsidRPr="00715A58" w:rsidRDefault="00213D2F" w:rsidP="00626C1B">
      <w:pPr>
        <w:keepNext/>
        <w:keepLines/>
        <w:spacing w:before="40"/>
        <w:jc w:val="both"/>
        <w:rPr>
          <w:rFonts w:ascii="Palatino Linotype" w:eastAsia="Palatino Linotype" w:hAnsi="Palatino Linotype" w:cs="Palatino Linotype"/>
          <w:color w:val="1F4D78"/>
        </w:rPr>
      </w:pPr>
      <w:r w:rsidRPr="00715A58">
        <w:rPr>
          <w:rFonts w:ascii="Palatino Linotype" w:eastAsia="Palatino Linotype" w:hAnsi="Palatino Linotype" w:cs="Palatino Linotype"/>
          <w:b/>
          <w:color w:val="1F4D78"/>
        </w:rPr>
        <w:t>“Визия за София 2050”</w:t>
      </w:r>
      <w:r w:rsidRPr="00715A58">
        <w:rPr>
          <w:rFonts w:ascii="Palatino Linotype" w:eastAsia="Palatino Linotype" w:hAnsi="Palatino Linotype" w:cs="Palatino Linotype"/>
          <w:color w:val="1F4D78"/>
        </w:rPr>
        <w:t xml:space="preserve"> </w:t>
      </w:r>
    </w:p>
    <w:p w14:paraId="3FAB7FE5"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Визия за София 2050 е инициатива на Столична община за създаването на споделена и дългосрочна стратегия за развитието на столицата и крайградските територии до 2050 г., изготвена през 2020г. Проектът има амбицията да анализира моментното състояние на София и да предложи конкретни стъпки, мерки и цели за бъдещото устойчиво развитие на града. Постигането на тази задача е възможно само с обединените усилия на гражданите, бизнеса, науката, неправителствените организации и администрацията.  Работата по създаването на Визия за София включва и проучване на международния опит.</w:t>
      </w:r>
    </w:p>
    <w:p w14:paraId="3156566C"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Визията предвижда към 2050 г. Столична община да постигне следните цели, свързани с отпадъци:</w:t>
      </w:r>
    </w:p>
    <w:p w14:paraId="583E4C18" w14:textId="77777777" w:rsidR="00FC0492" w:rsidRPr="00715A58" w:rsidRDefault="00213D2F" w:rsidP="0010479D">
      <w:pPr>
        <w:numPr>
          <w:ilvl w:val="0"/>
          <w:numId w:val="7"/>
        </w:num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цел „Устойчив ресурсен и енергиен баланс“ се предвижда към 2050 г. отпадъците да се </w:t>
      </w:r>
      <w:proofErr w:type="spellStart"/>
      <w:r w:rsidRPr="00715A58">
        <w:rPr>
          <w:rFonts w:ascii="Palatino Linotype" w:eastAsia="Palatino Linotype" w:hAnsi="Palatino Linotype" w:cs="Palatino Linotype"/>
          <w:color w:val="000000"/>
        </w:rPr>
        <w:t>преизползват</w:t>
      </w:r>
      <w:proofErr w:type="spellEnd"/>
      <w:r w:rsidRPr="00715A58">
        <w:rPr>
          <w:rFonts w:ascii="Palatino Linotype" w:eastAsia="Palatino Linotype" w:hAnsi="Palatino Linotype" w:cs="Palatino Linotype"/>
          <w:color w:val="000000"/>
        </w:rPr>
        <w:t xml:space="preserve"> като ресурс за индустрията и да не замърсяват. Свеждането до минимум на генерираните отпадъци се предвижда да се постигне </w:t>
      </w:r>
      <w:r w:rsidRPr="00715A58">
        <w:rPr>
          <w:rFonts w:ascii="Palatino Linotype" w:eastAsia="Palatino Linotype" w:hAnsi="Palatino Linotype" w:cs="Palatino Linotype"/>
          <w:color w:val="000000"/>
        </w:rPr>
        <w:lastRenderedPageBreak/>
        <w:t xml:space="preserve">благодарение на </w:t>
      </w:r>
      <w:r w:rsidRPr="00715A58">
        <w:rPr>
          <w:rFonts w:ascii="Palatino Linotype" w:eastAsia="Palatino Linotype" w:hAnsi="Palatino Linotype" w:cs="Palatino Linotype"/>
          <w:b/>
          <w:color w:val="000000"/>
        </w:rPr>
        <w:t>ежегодни информационни кампании</w:t>
      </w:r>
      <w:r w:rsidRPr="00715A58">
        <w:rPr>
          <w:rFonts w:ascii="Palatino Linotype" w:eastAsia="Palatino Linotype" w:hAnsi="Palatino Linotype" w:cs="Palatino Linotype"/>
          <w:color w:val="000000"/>
        </w:rPr>
        <w:t xml:space="preserve"> и гъвкави модели за </w:t>
      </w:r>
      <w:r w:rsidRPr="00715A58">
        <w:rPr>
          <w:rFonts w:ascii="Palatino Linotype" w:eastAsia="Palatino Linotype" w:hAnsi="Palatino Linotype" w:cs="Palatino Linotype"/>
          <w:b/>
          <w:color w:val="000000"/>
        </w:rPr>
        <w:t>управление на териториален принцип</w:t>
      </w:r>
      <w:r w:rsidRPr="00715A58">
        <w:rPr>
          <w:rFonts w:ascii="Palatino Linotype" w:eastAsia="Palatino Linotype" w:hAnsi="Palatino Linotype" w:cs="Palatino Linotype"/>
          <w:color w:val="000000"/>
        </w:rPr>
        <w:t xml:space="preserve">, съобразени с резултатите от провеждани проучвания. </w:t>
      </w:r>
      <w:r w:rsidRPr="00715A58">
        <w:rPr>
          <w:rFonts w:ascii="Palatino Linotype" w:eastAsia="Palatino Linotype" w:hAnsi="Palatino Linotype" w:cs="Palatino Linotype"/>
          <w:b/>
          <w:color w:val="000000"/>
        </w:rPr>
        <w:t>Таксата смет ще е съобразена с обема и вида, които произвежда всяко домакинство и бизнес</w:t>
      </w:r>
      <w:r w:rsidRPr="00715A58">
        <w:rPr>
          <w:rFonts w:ascii="Palatino Linotype" w:eastAsia="Palatino Linotype" w:hAnsi="Palatino Linotype" w:cs="Palatino Linotype"/>
          <w:color w:val="000000"/>
        </w:rPr>
        <w:t>. Нерегламентираните сметища вече ще са изчезнали и ще има постоянен контрол срещу тях. В ОПУО на СО това следва да залегне на първо място по отношение на промяна в наредбата за местните данъци и такси, за да може същата да се изчислява на база на количествата отпадъци, а не на единица площ.</w:t>
      </w:r>
    </w:p>
    <w:p w14:paraId="68FA0CE8" w14:textId="77777777" w:rsidR="00FC0492" w:rsidRPr="00715A58" w:rsidRDefault="00213D2F" w:rsidP="0010479D">
      <w:pPr>
        <w:numPr>
          <w:ilvl w:val="0"/>
          <w:numId w:val="7"/>
        </w:num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цел „Кръгова икономика“  - Ресурсите се </w:t>
      </w:r>
      <w:proofErr w:type="spellStart"/>
      <w:r w:rsidRPr="00715A58">
        <w:rPr>
          <w:rFonts w:ascii="Palatino Linotype" w:eastAsia="Palatino Linotype" w:hAnsi="Palatino Linotype" w:cs="Palatino Linotype"/>
          <w:color w:val="000000"/>
        </w:rPr>
        <w:t>преизползват</w:t>
      </w:r>
      <w:proofErr w:type="spellEnd"/>
      <w:r w:rsidRPr="00715A58">
        <w:rPr>
          <w:rFonts w:ascii="Palatino Linotype" w:eastAsia="Palatino Linotype" w:hAnsi="Palatino Linotype" w:cs="Palatino Linotype"/>
          <w:color w:val="000000"/>
        </w:rPr>
        <w:t xml:space="preserve"> максимално, околната среда се развива устойчиво, производствените вериги са максимално ефективни и включват споделяне на стойност. </w:t>
      </w:r>
      <w:r w:rsidRPr="00715A58">
        <w:rPr>
          <w:rFonts w:ascii="Palatino Linotype" w:eastAsia="Palatino Linotype" w:hAnsi="Palatino Linotype" w:cs="Palatino Linotype"/>
          <w:b/>
          <w:color w:val="000000"/>
        </w:rPr>
        <w:t>Отпадъците се преработват</w:t>
      </w:r>
      <w:r w:rsidRPr="00715A58">
        <w:rPr>
          <w:rFonts w:ascii="Palatino Linotype" w:eastAsia="Palatino Linotype" w:hAnsi="Palatino Linotype" w:cs="Palatino Linotype"/>
          <w:color w:val="000000"/>
        </w:rPr>
        <w:t xml:space="preserve">, енергията идва от възобновяеми източници, а произведените продукти и услуги имат дълъг живот. София е водещ в икономическо отношение град, който знае как да </w:t>
      </w:r>
      <w:r w:rsidRPr="00715A58">
        <w:rPr>
          <w:rFonts w:ascii="Palatino Linotype" w:eastAsia="Palatino Linotype" w:hAnsi="Palatino Linotype" w:cs="Palatino Linotype"/>
          <w:b/>
          <w:color w:val="000000"/>
        </w:rPr>
        <w:t>използва повторно продуктите от производството</w:t>
      </w:r>
      <w:r w:rsidRPr="00715A58">
        <w:rPr>
          <w:rFonts w:ascii="Palatino Linotype" w:eastAsia="Palatino Linotype" w:hAnsi="Palatino Linotype" w:cs="Palatino Linotype"/>
          <w:color w:val="000000"/>
        </w:rPr>
        <w:t xml:space="preserve"> си, развива активно работни места в сферата на кръговата икономика, експериментира непрестанно с иновативни бизнес решения, приоритизира местното производство и стимулира оптимизация и дигитализация на индустриите от всички сектори. На база на количествата отпадъци СО, следва да включи в ОПУО мерки за насърчаване на бизнеса към организиране на повторна употреба на продуктите или оползотворяване на отпадъчните суровини от производството. По отношение на дигитализацията на индустриите може да се организира церемония по награждаване на фирми, които са направили промени с цел оптимизация на производството си и намаляване на отпадъците. По този начин ще се разпространи информация за вече постигнатото и ще се мотивират фирмите да последват добрия пример.</w:t>
      </w:r>
    </w:p>
    <w:p w14:paraId="5BCE1877" w14:textId="77777777" w:rsidR="00FC0492" w:rsidRPr="00715A58" w:rsidRDefault="00213D2F" w:rsidP="0010479D">
      <w:pPr>
        <w:numPr>
          <w:ilvl w:val="0"/>
          <w:numId w:val="7"/>
        </w:num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Цел „Автоматизиран административен процес“ предвижда в следващите години взаимодействието на местната власт с граждани, бизнес и държава в София да става автоматизирано в по-голямата си част и се осъществяват дистанционно и електронно. Постигането на тази цел позволява на гражданите и бизнеса да спестят време, а на </w:t>
      </w:r>
      <w:r w:rsidRPr="00715A58">
        <w:rPr>
          <w:rFonts w:ascii="Palatino Linotype" w:eastAsia="Palatino Linotype" w:hAnsi="Palatino Linotype" w:cs="Palatino Linotype"/>
          <w:b/>
          <w:color w:val="000000"/>
        </w:rPr>
        <w:t>местната власт да управлява значително по-бързо и по-надеждно взаимодействието с външни страни</w:t>
      </w:r>
      <w:r w:rsidRPr="00715A58">
        <w:rPr>
          <w:rFonts w:ascii="Palatino Linotype" w:eastAsia="Palatino Linotype" w:hAnsi="Palatino Linotype" w:cs="Palatino Linotype"/>
          <w:color w:val="000000"/>
        </w:rPr>
        <w:t xml:space="preserve">. Идентифицирането и анализът на най-популярните услуги стават лесно и позволяват да се разшири и опрости тяхното предоставяне, и </w:t>
      </w:r>
      <w:r w:rsidRPr="00715A58">
        <w:rPr>
          <w:rFonts w:ascii="Palatino Linotype" w:eastAsia="Palatino Linotype" w:hAnsi="Palatino Linotype" w:cs="Palatino Linotype"/>
          <w:b/>
          <w:color w:val="000000"/>
        </w:rPr>
        <w:t xml:space="preserve">да се моделират услугите спрямо нагласите и социалните практики на специфични групи ползватели. </w:t>
      </w:r>
      <w:r w:rsidRPr="00715A58">
        <w:rPr>
          <w:rFonts w:ascii="Palatino Linotype" w:eastAsia="Palatino Linotype" w:hAnsi="Palatino Linotype" w:cs="Palatino Linotype"/>
          <w:color w:val="000000"/>
        </w:rPr>
        <w:t>За постигането на тази цел е добре да бъде направен анализ на степента на дигитализация на административните услуги и да се популяризират вече дигитализираните услуги, като част от мерките за предотвратяване на отпадъци.</w:t>
      </w:r>
    </w:p>
    <w:p w14:paraId="0C8D748F" w14:textId="77777777" w:rsidR="00FC0492" w:rsidRPr="00715A58" w:rsidRDefault="00213D2F" w:rsidP="0010479D">
      <w:pPr>
        <w:numPr>
          <w:ilvl w:val="0"/>
          <w:numId w:val="7"/>
        </w:numPr>
        <w:pBdr>
          <w:top w:val="nil"/>
          <w:left w:val="nil"/>
          <w:bottom w:val="nil"/>
          <w:right w:val="nil"/>
          <w:between w:val="nil"/>
        </w:pBdr>
        <w:jc w:val="both"/>
        <w:rPr>
          <w:rFonts w:ascii="Palatino Linotype" w:eastAsia="Palatino Linotype" w:hAnsi="Palatino Linotype" w:cs="Palatino Linotype"/>
          <w:b/>
          <w:color w:val="000000"/>
        </w:rPr>
      </w:pPr>
      <w:r w:rsidRPr="00715A58">
        <w:rPr>
          <w:rFonts w:ascii="Palatino Linotype" w:eastAsia="Palatino Linotype" w:hAnsi="Palatino Linotype" w:cs="Palatino Linotype"/>
          <w:color w:val="000000"/>
        </w:rPr>
        <w:t xml:space="preserve">Цел „Децентрализирано и демократизирано управление“ - Решенията за управлението на София 2050 се вземат с активното участие на всички </w:t>
      </w:r>
      <w:r w:rsidRPr="00715A58">
        <w:rPr>
          <w:rFonts w:ascii="Palatino Linotype" w:eastAsia="Palatino Linotype" w:hAnsi="Palatino Linotype" w:cs="Palatino Linotype"/>
          <w:color w:val="000000"/>
        </w:rPr>
        <w:lastRenderedPageBreak/>
        <w:t xml:space="preserve">заинтересовани страни. Развити са технологични средства за лесно и удобно гласуване, делегиране и най-вече информиране. Политики и решения, свързани директно с местните общности, изискват гражданско включване с постепенно нарастващо овластяване на жителите на местно ниво. Общината осъзнава ролята си на публичен модератор и е създала среда и възможности за градивна комуникация между различните заинтересовани страни в процеса на вземане на управленски решения. </w:t>
      </w:r>
      <w:r w:rsidRPr="00715A58">
        <w:rPr>
          <w:rFonts w:ascii="Palatino Linotype" w:eastAsia="Palatino Linotype" w:hAnsi="Palatino Linotype" w:cs="Palatino Linotype"/>
          <w:b/>
          <w:color w:val="000000"/>
        </w:rPr>
        <w:t>Гражданите от своя страна разбират не само своите права, а и своите отговорности</w:t>
      </w:r>
      <w:r w:rsidRPr="00715A58">
        <w:rPr>
          <w:rFonts w:ascii="Palatino Linotype" w:eastAsia="Palatino Linotype" w:hAnsi="Palatino Linotype" w:cs="Palatino Linotype"/>
          <w:color w:val="000000"/>
        </w:rPr>
        <w:t xml:space="preserve">. Това позволява децентрализация на местно ниво, включително демократично управление на бюджети. Институциите работят заедно с бизнеса и гражданите за прилагането на правилата, всеки според правомощията и капацитета си. Постигането на тази цел води до създаването на активни местни общности, както и до по-добро разбиране на взаимовръзките между градските системи. Това </w:t>
      </w:r>
      <w:r w:rsidRPr="00715A58">
        <w:rPr>
          <w:rFonts w:ascii="Palatino Linotype" w:eastAsia="Palatino Linotype" w:hAnsi="Palatino Linotype" w:cs="Palatino Linotype"/>
          <w:b/>
          <w:color w:val="000000"/>
        </w:rPr>
        <w:t>образова и активизира гражданите, създава усещане за отговорност, понижава социалното напрежение</w:t>
      </w:r>
      <w:r w:rsidRPr="00715A58">
        <w:rPr>
          <w:rFonts w:ascii="Palatino Linotype" w:eastAsia="Palatino Linotype" w:hAnsi="Palatino Linotype" w:cs="Palatino Linotype"/>
          <w:color w:val="000000"/>
        </w:rPr>
        <w:t xml:space="preserve"> и е значим фактор в създаването на по-високо усещане за съпричастност и отговорност към средата. В този контекст СО е добре </w:t>
      </w:r>
      <w:r w:rsidRPr="00715A58">
        <w:rPr>
          <w:rFonts w:ascii="Palatino Linotype" w:eastAsia="Palatino Linotype" w:hAnsi="Palatino Linotype" w:cs="Palatino Linotype"/>
          <w:b/>
          <w:color w:val="000000"/>
        </w:rPr>
        <w:t>да информира гражданите за ролята им в постигане на целите за намаляване на депонираните отпадъци, както и да организира публичен дигитален дебат за най-подходящите според гражданите начини за подобряване на предотвратяването, повторната употреба и разделното събиране на отпадъци.</w:t>
      </w:r>
    </w:p>
    <w:p w14:paraId="5FE33853" w14:textId="54887D1D" w:rsidR="00FC0492" w:rsidRPr="00715A58" w:rsidRDefault="00213D2F" w:rsidP="00626C1B">
      <w:pPr>
        <w:keepNext/>
        <w:keepLines/>
        <w:spacing w:before="40"/>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Стратегия за дългосрочно управление на битовите отпадъци на Столична община от 2007г.</w:t>
      </w:r>
    </w:p>
    <w:p w14:paraId="2AF4B374"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color w:val="222222"/>
          <w:sz w:val="21"/>
          <w:szCs w:val="21"/>
        </w:rPr>
        <w:t>Стратегия за дългосрочно управление на битовите отпадъци на Столична община и план за действие към нея, приети през 2007г. служат за основа на политиката, провеждана от Столична община за дългосрочно решаване на проблемите, свързани с управление на отпадъците. При изготвянето им са отчетени препоръките на инструмента JASPERS и предложените от Столична община площадки и методи за третиране на отпадъците.</w:t>
      </w:r>
    </w:p>
    <w:p w14:paraId="089520D1"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В този документ са описани намеренията на Столична община за изграждане на </w:t>
      </w:r>
      <w:r w:rsidRPr="00715A58">
        <w:rPr>
          <w:rFonts w:ascii="Palatino Linotype" w:eastAsia="Palatino Linotype" w:hAnsi="Palatino Linotype" w:cs="Palatino Linotype"/>
          <w:b/>
        </w:rPr>
        <w:t>съоръжения за третиране на битови отпадъци</w:t>
      </w:r>
      <w:r w:rsidRPr="00715A58">
        <w:rPr>
          <w:rFonts w:ascii="Palatino Linotype" w:eastAsia="Palatino Linotype" w:hAnsi="Palatino Linotype" w:cs="Palatino Linotype"/>
        </w:rPr>
        <w:t>, както следва:</w:t>
      </w:r>
    </w:p>
    <w:p w14:paraId="5C18A3D4"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 1. Съоръжение за предварително третиране на смесено събрани твърди битови отпадъци – съоръжение за механично – биологично третиране (МБТ), което да осигурява механично третиране на тези рециклируеми компоненти, които не са били извлечени в резултат на разделното събиране на отпадъците и биологично третиране поне на такъв обем биоразградими компоненти, които не би следвало да постъпват в депото за депониране. Заводът е изграден.</w:t>
      </w:r>
    </w:p>
    <w:p w14:paraId="3851D4CE"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2. Съоръжение за изгаряне на тази част от смесено събраните ТБО, която не е извлечена в резултат на предварителното МБТ - приложимостта, вида и капацитета на това </w:t>
      </w:r>
      <w:r w:rsidRPr="00715A58">
        <w:rPr>
          <w:rFonts w:ascii="Palatino Linotype" w:eastAsia="Palatino Linotype" w:hAnsi="Palatino Linotype" w:cs="Palatino Linotype"/>
        </w:rPr>
        <w:lastRenderedPageBreak/>
        <w:t xml:space="preserve">съоръжение следва да се определят след извършване на детайлните анализи на количествата и морфологичния състав на твърдите битови отпадъци в столицата и в синхрон с определянето на технологичните характеристики на съоръжението за МБТ (по т. 1) – т. е. по време на извършването на пред- проектното проучване. </w:t>
      </w:r>
    </w:p>
    <w:p w14:paraId="365DC60B"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3. Депо за депониране на остатъчния продукт от съоръжението за МБТ и съоръжението за изгаряне. Депото е изградено.</w:t>
      </w:r>
    </w:p>
    <w:p w14:paraId="46835A5B"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За постигане целите на стратегията са предвидени </w:t>
      </w:r>
      <w:r w:rsidRPr="00715A58">
        <w:rPr>
          <w:rFonts w:ascii="Palatino Linotype" w:eastAsia="Palatino Linotype" w:hAnsi="Palatino Linotype" w:cs="Palatino Linotype"/>
          <w:b/>
        </w:rPr>
        <w:t xml:space="preserve">и мерки, насочени към населението, </w:t>
      </w:r>
      <w:r w:rsidRPr="00715A58">
        <w:rPr>
          <w:rFonts w:ascii="Palatino Linotype" w:eastAsia="Palatino Linotype" w:hAnsi="Palatino Linotype" w:cs="Palatino Linotype"/>
        </w:rPr>
        <w:t>както следва:</w:t>
      </w:r>
    </w:p>
    <w:p w14:paraId="382E1E0A"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1. Провеждане на информационни кампании, които да подобрят познаването от страна на населението на проблемите свързани с управление на отпадъците, добрите практики за тяхното решаване и съществуващата общинска нормативна база, интересът на гражданите да спазват и прилагат установите правила и изисквания. </w:t>
      </w:r>
    </w:p>
    <w:p w14:paraId="5C433C53"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Цел на информационната кампания ще е мотивирането на гражданите да прилагат техники и да полагат усилия, например за:</w:t>
      </w:r>
    </w:p>
    <w:p w14:paraId="5A32D030" w14:textId="77777777" w:rsidR="00626C1B" w:rsidRDefault="00213D2F" w:rsidP="0010479D">
      <w:pPr>
        <w:pStyle w:val="ListParagraph"/>
        <w:numPr>
          <w:ilvl w:val="0"/>
          <w:numId w:val="44"/>
        </w:numPr>
        <w:jc w:val="both"/>
        <w:rPr>
          <w:rFonts w:ascii="Palatino Linotype" w:eastAsia="Palatino Linotype" w:hAnsi="Palatino Linotype" w:cs="Palatino Linotype"/>
        </w:rPr>
      </w:pPr>
      <w:r w:rsidRPr="00626C1B">
        <w:rPr>
          <w:rFonts w:ascii="Palatino Linotype" w:eastAsia="Palatino Linotype" w:hAnsi="Palatino Linotype" w:cs="Palatino Linotype"/>
        </w:rPr>
        <w:t>сортиране на отпадъците в домовете и съзнателно участие в системите за разделно събиране на отпадъците(информационни кампании съвместно с организациите по оползотворяване на специфичните видове отпадъци, с които СО сключва договори за разделно събиране на отпадъците);</w:t>
      </w:r>
    </w:p>
    <w:p w14:paraId="5A303BD0" w14:textId="77777777" w:rsidR="00626C1B" w:rsidRDefault="00213D2F" w:rsidP="0010479D">
      <w:pPr>
        <w:pStyle w:val="ListParagraph"/>
        <w:numPr>
          <w:ilvl w:val="0"/>
          <w:numId w:val="44"/>
        </w:numPr>
        <w:jc w:val="both"/>
        <w:rPr>
          <w:rFonts w:ascii="Palatino Linotype" w:eastAsia="Palatino Linotype" w:hAnsi="Palatino Linotype" w:cs="Palatino Linotype"/>
        </w:rPr>
      </w:pPr>
      <w:r w:rsidRPr="00626C1B">
        <w:rPr>
          <w:rFonts w:ascii="Palatino Linotype" w:eastAsia="Palatino Linotype" w:hAnsi="Palatino Linotype" w:cs="Palatino Linotype"/>
        </w:rPr>
        <w:t>производството на компост в индивидуални компостери, в домовете, които произвеждат растителен отпадък;</w:t>
      </w:r>
    </w:p>
    <w:p w14:paraId="31645D5D" w14:textId="77777777" w:rsidR="00626C1B" w:rsidRDefault="00213D2F" w:rsidP="0010479D">
      <w:pPr>
        <w:pStyle w:val="ListParagraph"/>
        <w:numPr>
          <w:ilvl w:val="0"/>
          <w:numId w:val="44"/>
        </w:numPr>
        <w:jc w:val="both"/>
        <w:rPr>
          <w:rFonts w:ascii="Palatino Linotype" w:eastAsia="Palatino Linotype" w:hAnsi="Palatino Linotype" w:cs="Palatino Linotype"/>
        </w:rPr>
      </w:pPr>
      <w:r w:rsidRPr="00626C1B">
        <w:rPr>
          <w:rFonts w:ascii="Palatino Linotype" w:eastAsia="Palatino Linotype" w:hAnsi="Palatino Linotype" w:cs="Palatino Linotype"/>
        </w:rPr>
        <w:t>отказ от допълнителни опаковки, когато това не е необходимо;</w:t>
      </w:r>
    </w:p>
    <w:p w14:paraId="1466CAAE" w14:textId="77777777" w:rsidR="00626C1B" w:rsidRDefault="00213D2F" w:rsidP="0010479D">
      <w:pPr>
        <w:pStyle w:val="ListParagraph"/>
        <w:numPr>
          <w:ilvl w:val="0"/>
          <w:numId w:val="44"/>
        </w:numPr>
        <w:jc w:val="both"/>
        <w:rPr>
          <w:rFonts w:ascii="Palatino Linotype" w:eastAsia="Palatino Linotype" w:hAnsi="Palatino Linotype" w:cs="Palatino Linotype"/>
        </w:rPr>
      </w:pPr>
      <w:r w:rsidRPr="00626C1B">
        <w:rPr>
          <w:rFonts w:ascii="Palatino Linotype" w:eastAsia="Palatino Linotype" w:hAnsi="Palatino Linotype" w:cs="Palatino Linotype"/>
        </w:rPr>
        <w:t>изхвърляне на забранени отпадъци в контейнерите;</w:t>
      </w:r>
    </w:p>
    <w:p w14:paraId="26B199F5" w14:textId="3C654722" w:rsidR="00FC0492" w:rsidRPr="00626C1B" w:rsidRDefault="00213D2F" w:rsidP="0010479D">
      <w:pPr>
        <w:pStyle w:val="ListParagraph"/>
        <w:numPr>
          <w:ilvl w:val="0"/>
          <w:numId w:val="44"/>
        </w:numPr>
        <w:jc w:val="both"/>
        <w:rPr>
          <w:rFonts w:ascii="Palatino Linotype" w:eastAsia="Palatino Linotype" w:hAnsi="Palatino Linotype" w:cs="Palatino Linotype"/>
        </w:rPr>
      </w:pPr>
      <w:r w:rsidRPr="00626C1B">
        <w:rPr>
          <w:rFonts w:ascii="Palatino Linotype" w:eastAsia="Palatino Linotype" w:hAnsi="Palatino Linotype" w:cs="Palatino Linotype"/>
        </w:rPr>
        <w:t>опазване от повреждане и унищожаване на контейнерите за общо и разделно събиране и др.</w:t>
      </w:r>
    </w:p>
    <w:p w14:paraId="066C0494"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2. Повишаване въздействието на глобите за нарушения на общинската наредба за отпадъците върху поведението на гражданите.</w:t>
      </w:r>
    </w:p>
    <w:p w14:paraId="78F85A8F"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3. Повишаване ролята на гражданското общество в решаването на проблеми с отпадъците. За целта следва да се предприемат следните мерки:</w:t>
      </w:r>
    </w:p>
    <w:p w14:paraId="56228641" w14:textId="77777777" w:rsidR="00626C1B" w:rsidRDefault="00213D2F" w:rsidP="0010479D">
      <w:pPr>
        <w:pStyle w:val="ListParagraph"/>
        <w:numPr>
          <w:ilvl w:val="0"/>
          <w:numId w:val="45"/>
        </w:numPr>
        <w:jc w:val="both"/>
        <w:rPr>
          <w:rFonts w:ascii="Palatino Linotype" w:eastAsia="Palatino Linotype" w:hAnsi="Palatino Linotype" w:cs="Palatino Linotype"/>
        </w:rPr>
      </w:pPr>
      <w:r w:rsidRPr="00626C1B">
        <w:rPr>
          <w:rFonts w:ascii="Palatino Linotype" w:eastAsia="Palatino Linotype" w:hAnsi="Palatino Linotype" w:cs="Palatino Linotype"/>
        </w:rPr>
        <w:t>ежегодно провеждане на социологическо проучване отчитащо мнението на жителите на Столична община за съществуващите проблеми, начините на тяхното решаване и тяхната удовлетвореност от постигнатите резултати;</w:t>
      </w:r>
    </w:p>
    <w:p w14:paraId="0C879EDE" w14:textId="191BAF58" w:rsidR="00FC0492" w:rsidRPr="00626C1B" w:rsidRDefault="00213D2F" w:rsidP="0010479D">
      <w:pPr>
        <w:pStyle w:val="ListParagraph"/>
        <w:numPr>
          <w:ilvl w:val="0"/>
          <w:numId w:val="45"/>
        </w:numPr>
        <w:jc w:val="both"/>
        <w:rPr>
          <w:rFonts w:ascii="Palatino Linotype" w:eastAsia="Palatino Linotype" w:hAnsi="Palatino Linotype" w:cs="Palatino Linotype"/>
        </w:rPr>
      </w:pPr>
      <w:r w:rsidRPr="00626C1B">
        <w:rPr>
          <w:rFonts w:ascii="Palatino Linotype" w:eastAsia="Palatino Linotype" w:hAnsi="Palatino Linotype" w:cs="Palatino Linotype"/>
        </w:rPr>
        <w:t>провеждане на дни на отворените врати в отделните населени места и столичните райони за консултиране с населението за съществуващите проблеми.</w:t>
      </w:r>
    </w:p>
    <w:p w14:paraId="49E67414"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4. Въвеждане на финансови стимули насърчаващи екологосъобразното поведени в областта на отпадъците, чрез:</w:t>
      </w:r>
    </w:p>
    <w:p w14:paraId="42840564" w14:textId="77777777" w:rsidR="00626C1B" w:rsidRDefault="00213D2F" w:rsidP="0010479D">
      <w:pPr>
        <w:pStyle w:val="ListParagraph"/>
        <w:numPr>
          <w:ilvl w:val="0"/>
          <w:numId w:val="46"/>
        </w:numPr>
        <w:jc w:val="both"/>
        <w:rPr>
          <w:rFonts w:ascii="Palatino Linotype" w:eastAsia="Palatino Linotype" w:hAnsi="Palatino Linotype" w:cs="Palatino Linotype"/>
        </w:rPr>
      </w:pPr>
      <w:r w:rsidRPr="00626C1B">
        <w:rPr>
          <w:rFonts w:ascii="Palatino Linotype" w:eastAsia="Palatino Linotype" w:hAnsi="Palatino Linotype" w:cs="Palatino Linotype"/>
        </w:rPr>
        <w:lastRenderedPageBreak/>
        <w:t>след изграждане на съоръженията за третиране на отпадъците, поетапно въвеждане на нова система за определяне на такса битови отпадъци, отчитаща изхвърлените количества;</w:t>
      </w:r>
    </w:p>
    <w:p w14:paraId="31346F74" w14:textId="77777777" w:rsidR="00626C1B" w:rsidRDefault="00213D2F" w:rsidP="0010479D">
      <w:pPr>
        <w:pStyle w:val="ListParagraph"/>
        <w:numPr>
          <w:ilvl w:val="0"/>
          <w:numId w:val="46"/>
        </w:numPr>
        <w:jc w:val="both"/>
        <w:rPr>
          <w:rFonts w:ascii="Palatino Linotype" w:eastAsia="Palatino Linotype" w:hAnsi="Palatino Linotype" w:cs="Palatino Linotype"/>
        </w:rPr>
      </w:pPr>
      <w:r w:rsidRPr="00626C1B">
        <w:rPr>
          <w:rFonts w:ascii="Palatino Linotype" w:eastAsia="Palatino Linotype" w:hAnsi="Palatino Linotype" w:cs="Palatino Linotype"/>
        </w:rPr>
        <w:t>намаляване на таксата битови отпадъци за доказано участие в системите за разделно събиране на отпадъците;</w:t>
      </w:r>
    </w:p>
    <w:p w14:paraId="1BEDDDA3" w14:textId="3D884E66" w:rsidR="00FC0492" w:rsidRPr="00626C1B" w:rsidRDefault="00213D2F" w:rsidP="0010479D">
      <w:pPr>
        <w:pStyle w:val="ListParagraph"/>
        <w:numPr>
          <w:ilvl w:val="0"/>
          <w:numId w:val="46"/>
        </w:numPr>
        <w:jc w:val="both"/>
        <w:rPr>
          <w:rFonts w:ascii="Palatino Linotype" w:eastAsia="Palatino Linotype" w:hAnsi="Palatino Linotype" w:cs="Palatino Linotype"/>
        </w:rPr>
      </w:pPr>
      <w:r w:rsidRPr="00626C1B">
        <w:rPr>
          <w:rFonts w:ascii="Palatino Linotype" w:eastAsia="Palatino Linotype" w:hAnsi="Palatino Linotype" w:cs="Palatino Linotype"/>
        </w:rPr>
        <w:t>въвеждане на колективни стимули за райони, населени места или отделни квартали с постижения в областта на редуциране на отпадъците.</w:t>
      </w:r>
    </w:p>
    <w:p w14:paraId="0F5C8604" w14:textId="77777777" w:rsidR="00FC0492" w:rsidRPr="00715A58" w:rsidRDefault="00213D2F">
      <w:pPr>
        <w:jc w:val="both"/>
        <w:rPr>
          <w:rFonts w:ascii="Palatino Linotype" w:eastAsia="Palatino Linotype" w:hAnsi="Palatino Linotype" w:cs="Palatino Linotype"/>
          <w:b/>
        </w:rPr>
      </w:pPr>
      <w:r w:rsidRPr="00715A58">
        <w:rPr>
          <w:rFonts w:ascii="Palatino Linotype" w:eastAsia="Palatino Linotype" w:hAnsi="Palatino Linotype" w:cs="Palatino Linotype"/>
          <w:b/>
        </w:rPr>
        <w:t>Мерки, насочени към бизнеса и организации, генериращи отпадъци с характер на битови отпадъци</w:t>
      </w:r>
    </w:p>
    <w:p w14:paraId="553FDEB3" w14:textId="77777777" w:rsidR="00626C1B" w:rsidRDefault="00213D2F" w:rsidP="0010479D">
      <w:pPr>
        <w:pStyle w:val="ListParagraph"/>
        <w:numPr>
          <w:ilvl w:val="0"/>
          <w:numId w:val="47"/>
        </w:numPr>
        <w:jc w:val="both"/>
        <w:rPr>
          <w:rFonts w:ascii="Palatino Linotype" w:eastAsia="Palatino Linotype" w:hAnsi="Palatino Linotype" w:cs="Palatino Linotype"/>
        </w:rPr>
      </w:pPr>
      <w:r w:rsidRPr="00626C1B">
        <w:rPr>
          <w:rFonts w:ascii="Palatino Linotype" w:eastAsia="Palatino Linotype" w:hAnsi="Palatino Linotype" w:cs="Palatino Linotype"/>
        </w:rPr>
        <w:t>въвеждане на административни наказания за нарушения на изискванията от бизнеса, като предупреждения и при неспазване - временна забрана за упражняване на дейността, подобряване ефективността на глобите и санкциите;</w:t>
      </w:r>
    </w:p>
    <w:p w14:paraId="43729084" w14:textId="3563EB1F" w:rsidR="00FC0492" w:rsidRPr="00626C1B" w:rsidRDefault="00213D2F" w:rsidP="0010479D">
      <w:pPr>
        <w:pStyle w:val="ListParagraph"/>
        <w:numPr>
          <w:ilvl w:val="0"/>
          <w:numId w:val="47"/>
        </w:numPr>
        <w:jc w:val="both"/>
        <w:rPr>
          <w:rFonts w:ascii="Palatino Linotype" w:eastAsia="Palatino Linotype" w:hAnsi="Palatino Linotype" w:cs="Palatino Linotype"/>
        </w:rPr>
      </w:pPr>
      <w:r w:rsidRPr="00626C1B">
        <w:rPr>
          <w:rFonts w:ascii="Palatino Linotype" w:eastAsia="Palatino Linotype" w:hAnsi="Palatino Linotype" w:cs="Palatino Linotype"/>
        </w:rPr>
        <w:t>събиране на отпадъците от офис – хартия и печатни издания.</w:t>
      </w:r>
    </w:p>
    <w:p w14:paraId="1D1F00C8" w14:textId="77777777" w:rsidR="00FC0492" w:rsidRPr="00715A58" w:rsidRDefault="00213D2F">
      <w:pPr>
        <w:jc w:val="both"/>
        <w:rPr>
          <w:rFonts w:ascii="Palatino Linotype" w:eastAsia="Palatino Linotype" w:hAnsi="Palatino Linotype" w:cs="Palatino Linotype"/>
          <w:b/>
        </w:rPr>
      </w:pPr>
      <w:r w:rsidRPr="00715A58">
        <w:rPr>
          <w:rFonts w:ascii="Palatino Linotype" w:eastAsia="Palatino Linotype" w:hAnsi="Palatino Linotype" w:cs="Palatino Linotype"/>
          <w:b/>
        </w:rPr>
        <w:t>Мерки, насочени към Организации по оползотворяване, лицензирани по ЗУО (за отпадъци от опаковки, излезли от употреба МПС, отпадъчни масла и нефтопродукти, електронно и електрическо оборудване, батерии и акумулатори):</w:t>
      </w:r>
    </w:p>
    <w:p w14:paraId="328140EA" w14:textId="77777777" w:rsidR="00626C1B" w:rsidRDefault="00213D2F" w:rsidP="0010479D">
      <w:pPr>
        <w:pStyle w:val="ListParagraph"/>
        <w:numPr>
          <w:ilvl w:val="0"/>
          <w:numId w:val="48"/>
        </w:numPr>
        <w:jc w:val="both"/>
        <w:rPr>
          <w:rFonts w:ascii="Palatino Linotype" w:eastAsia="Palatino Linotype" w:hAnsi="Palatino Linotype" w:cs="Palatino Linotype"/>
        </w:rPr>
      </w:pPr>
      <w:r w:rsidRPr="00626C1B">
        <w:rPr>
          <w:rFonts w:ascii="Palatino Linotype" w:eastAsia="Palatino Linotype" w:hAnsi="Palatino Linotype" w:cs="Palatino Linotype"/>
        </w:rPr>
        <w:t>проверка на изпълнението на договорите и в случай на неизпълнение прекратяване или актуализиране;</w:t>
      </w:r>
    </w:p>
    <w:p w14:paraId="273E210A" w14:textId="77777777" w:rsidR="00626C1B" w:rsidRDefault="00213D2F" w:rsidP="0010479D">
      <w:pPr>
        <w:pStyle w:val="ListParagraph"/>
        <w:numPr>
          <w:ilvl w:val="0"/>
          <w:numId w:val="48"/>
        </w:numPr>
        <w:jc w:val="both"/>
        <w:rPr>
          <w:rFonts w:ascii="Palatino Linotype" w:eastAsia="Palatino Linotype" w:hAnsi="Palatino Linotype" w:cs="Palatino Linotype"/>
        </w:rPr>
      </w:pPr>
      <w:r w:rsidRPr="00626C1B">
        <w:rPr>
          <w:rFonts w:ascii="Palatino Linotype" w:eastAsia="Palatino Linotype" w:hAnsi="Palatino Linotype" w:cs="Palatino Linotype"/>
        </w:rPr>
        <w:t>разработване на критериите и изискванията (технически, организационни, информационни и т. н.), с които да се съобразят договорите на СО с тези организации;</w:t>
      </w:r>
    </w:p>
    <w:p w14:paraId="736D9253" w14:textId="77777777" w:rsidR="00626C1B" w:rsidRDefault="00213D2F" w:rsidP="0010479D">
      <w:pPr>
        <w:pStyle w:val="ListParagraph"/>
        <w:numPr>
          <w:ilvl w:val="0"/>
          <w:numId w:val="48"/>
        </w:numPr>
        <w:jc w:val="both"/>
        <w:rPr>
          <w:rFonts w:ascii="Palatino Linotype" w:eastAsia="Palatino Linotype" w:hAnsi="Palatino Linotype" w:cs="Palatino Linotype"/>
        </w:rPr>
      </w:pPr>
      <w:r w:rsidRPr="00626C1B">
        <w:rPr>
          <w:rFonts w:ascii="Palatino Linotype" w:eastAsia="Palatino Linotype" w:hAnsi="Palatino Linotype" w:cs="Palatino Linotype"/>
        </w:rPr>
        <w:t>социологическо проучване относно нагласите на населението за предпочитанията към типа разделно събиране, с което да се съобрази системата от критерии и изисквания;</w:t>
      </w:r>
    </w:p>
    <w:p w14:paraId="46ACEF17" w14:textId="77777777" w:rsidR="00626C1B" w:rsidRDefault="00213D2F" w:rsidP="0010479D">
      <w:pPr>
        <w:pStyle w:val="ListParagraph"/>
        <w:numPr>
          <w:ilvl w:val="0"/>
          <w:numId w:val="48"/>
        </w:numPr>
        <w:jc w:val="both"/>
        <w:rPr>
          <w:rFonts w:ascii="Palatino Linotype" w:eastAsia="Palatino Linotype" w:hAnsi="Palatino Linotype" w:cs="Palatino Linotype"/>
        </w:rPr>
      </w:pPr>
      <w:r w:rsidRPr="00626C1B">
        <w:rPr>
          <w:rFonts w:ascii="Palatino Linotype" w:eastAsia="Palatino Linotype" w:hAnsi="Palatino Linotype" w:cs="Palatino Linotype"/>
        </w:rPr>
        <w:t>сключване и/или актуализиране на договорите с организациите по оползотворяване;</w:t>
      </w:r>
    </w:p>
    <w:p w14:paraId="7F71274C" w14:textId="409C4918" w:rsidR="00FC0492" w:rsidRPr="00626C1B" w:rsidRDefault="00213D2F" w:rsidP="0010479D">
      <w:pPr>
        <w:pStyle w:val="ListParagraph"/>
        <w:numPr>
          <w:ilvl w:val="0"/>
          <w:numId w:val="48"/>
        </w:numPr>
        <w:jc w:val="both"/>
        <w:rPr>
          <w:rFonts w:ascii="Palatino Linotype" w:eastAsia="Palatino Linotype" w:hAnsi="Palatino Linotype" w:cs="Palatino Linotype"/>
        </w:rPr>
      </w:pPr>
      <w:r w:rsidRPr="00626C1B">
        <w:rPr>
          <w:rFonts w:ascii="Palatino Linotype" w:eastAsia="Palatino Linotype" w:hAnsi="Palatino Linotype" w:cs="Palatino Linotype"/>
        </w:rPr>
        <w:t>подобряване на схемата за отчитане и контрол на договорите от страна на СО.</w:t>
      </w:r>
    </w:p>
    <w:p w14:paraId="32FD93D5" w14:textId="77777777" w:rsidR="00FC0492" w:rsidRPr="00715A58" w:rsidRDefault="00213D2F">
      <w:pPr>
        <w:jc w:val="both"/>
        <w:rPr>
          <w:rFonts w:ascii="Palatino Linotype" w:eastAsia="Palatino Linotype" w:hAnsi="Palatino Linotype" w:cs="Palatino Linotype"/>
          <w:b/>
        </w:rPr>
      </w:pPr>
      <w:r w:rsidRPr="00715A58">
        <w:rPr>
          <w:rFonts w:ascii="Palatino Linotype" w:eastAsia="Palatino Linotype" w:hAnsi="Palatino Linotype" w:cs="Palatino Linotype"/>
          <w:b/>
        </w:rPr>
        <w:t>Мерки на СО с въздействие към всички посочени по-горе целеви групи:</w:t>
      </w:r>
    </w:p>
    <w:p w14:paraId="1A9B5D6A" w14:textId="77777777" w:rsidR="00626C1B" w:rsidRDefault="00213D2F" w:rsidP="0010479D">
      <w:pPr>
        <w:pStyle w:val="ListParagraph"/>
        <w:numPr>
          <w:ilvl w:val="0"/>
          <w:numId w:val="49"/>
        </w:numPr>
        <w:jc w:val="both"/>
        <w:rPr>
          <w:rFonts w:ascii="Palatino Linotype" w:eastAsia="Palatino Linotype" w:hAnsi="Palatino Linotype" w:cs="Palatino Linotype"/>
        </w:rPr>
      </w:pPr>
      <w:r w:rsidRPr="00626C1B">
        <w:rPr>
          <w:rFonts w:ascii="Palatino Linotype" w:eastAsia="Palatino Linotype" w:hAnsi="Palatino Linotype" w:cs="Palatino Linotype"/>
        </w:rPr>
        <w:t>разработване на комуникационна стратегия за информиране на населението и бизнеса, в съответствие, с която да се провеждат информационните кампании</w:t>
      </w:r>
    </w:p>
    <w:p w14:paraId="4318B534" w14:textId="77777777" w:rsidR="00626C1B" w:rsidRDefault="00213D2F" w:rsidP="0010479D">
      <w:pPr>
        <w:pStyle w:val="ListParagraph"/>
        <w:numPr>
          <w:ilvl w:val="0"/>
          <w:numId w:val="49"/>
        </w:numPr>
        <w:jc w:val="both"/>
        <w:rPr>
          <w:rFonts w:ascii="Palatino Linotype" w:eastAsia="Palatino Linotype" w:hAnsi="Palatino Linotype" w:cs="Palatino Linotype"/>
        </w:rPr>
      </w:pPr>
      <w:r w:rsidRPr="00626C1B">
        <w:rPr>
          <w:rFonts w:ascii="Palatino Linotype" w:eastAsia="Palatino Linotype" w:hAnsi="Palatino Linotype" w:cs="Palatino Linotype"/>
        </w:rPr>
        <w:t xml:space="preserve">подобряване на процеса на информирано вземане на управленски решения от СО в областта на управление на отпадъците. За целта е необходимо проучване, проектиране, изграждане и поддържането на интегрирана компютърна информационна система с финансови и технически данни в областта на битовите отпадъци (и други отпадъци, чието управление е от компетенциите на СО), която да обслужва, както информационното обезпечаване за статистически цели, изисквани от националната нормативна уредба, така и вземането на управленски </w:t>
      </w:r>
      <w:r w:rsidRPr="00626C1B">
        <w:rPr>
          <w:rFonts w:ascii="Palatino Linotype" w:eastAsia="Palatino Linotype" w:hAnsi="Palatino Linotype" w:cs="Palatino Linotype"/>
        </w:rPr>
        <w:lastRenderedPageBreak/>
        <w:t>решения, осъществяването на мониторинг на приетите програми и контрол на фирмите, с които СО има договори в разглежданата област.</w:t>
      </w:r>
    </w:p>
    <w:p w14:paraId="1BA95708" w14:textId="53A38456" w:rsidR="00FC0492" w:rsidRPr="00626C1B" w:rsidRDefault="00213D2F" w:rsidP="0010479D">
      <w:pPr>
        <w:pStyle w:val="ListParagraph"/>
        <w:numPr>
          <w:ilvl w:val="0"/>
          <w:numId w:val="49"/>
        </w:numPr>
        <w:jc w:val="both"/>
        <w:rPr>
          <w:rFonts w:ascii="Palatino Linotype" w:eastAsia="Palatino Linotype" w:hAnsi="Palatino Linotype" w:cs="Palatino Linotype"/>
        </w:rPr>
      </w:pPr>
      <w:r w:rsidRPr="00626C1B">
        <w:rPr>
          <w:rFonts w:ascii="Palatino Linotype" w:eastAsia="Palatino Linotype" w:hAnsi="Palatino Linotype" w:cs="Palatino Linotype"/>
        </w:rPr>
        <w:t>подобряване на схемата и увеличаване на капацитета на администрацията на СО за налагане на санкциите за недобросъвестно поведение относно неспазване на изискванията на Наредбата на СО относно управление на отпадъците. За целта е предвидено проучване на възможността за нарастване числеността на Столичен инспекторат без това да утежнява прекомерно бюджета на СО, като се вземат предвид очакваните допълнителни приходи от наложени глоби и санкции, както и експертна оценка за спестени разходи на СО в резултат на подобрения контрол и в резултат на спазване на задълженията от населението, институциите и фирмите.</w:t>
      </w:r>
    </w:p>
    <w:p w14:paraId="4A7C94A3"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В рамките на изпълнението на настоящия договор за подготовка на програма за управление на отпадъците на СО, ще бъде изискана </w:t>
      </w:r>
      <w:r w:rsidRPr="00715A58">
        <w:rPr>
          <w:rFonts w:ascii="Palatino Linotype" w:eastAsia="Palatino Linotype" w:hAnsi="Palatino Linotype" w:cs="Palatino Linotype"/>
          <w:b/>
        </w:rPr>
        <w:t>допълнителна информация за отчитане на резултатите от изпълнението на стратегията</w:t>
      </w:r>
      <w:r w:rsidRPr="00715A58">
        <w:rPr>
          <w:rFonts w:ascii="Palatino Linotype" w:eastAsia="Palatino Linotype" w:hAnsi="Palatino Linotype" w:cs="Palatino Linotype"/>
        </w:rPr>
        <w:t>. Тези от мерките, които са приложими и към настоящия момент, могат да бъдат включени и в програмата за бъдещия период.</w:t>
      </w:r>
    </w:p>
    <w:p w14:paraId="285F1D0A" w14:textId="77777777" w:rsidR="00FC0492" w:rsidRPr="00715A58" w:rsidRDefault="00213D2F" w:rsidP="00626C1B">
      <w:pPr>
        <w:keepNext/>
        <w:keepLines/>
        <w:spacing w:before="40"/>
        <w:jc w:val="both"/>
        <w:rPr>
          <w:rFonts w:ascii="Palatino Linotype" w:eastAsia="Palatino Linotype" w:hAnsi="Palatino Linotype" w:cs="Palatino Linotype"/>
          <w:b/>
          <w:color w:val="1F4D78"/>
        </w:rPr>
      </w:pPr>
      <w:bookmarkStart w:id="3" w:name="_heading=h.2xaw9aenufvl" w:colFirst="0" w:colLast="0"/>
      <w:bookmarkEnd w:id="3"/>
      <w:r w:rsidRPr="00715A58">
        <w:rPr>
          <w:rFonts w:ascii="Palatino Linotype" w:eastAsia="Palatino Linotype" w:hAnsi="Palatino Linotype" w:cs="Palatino Linotype"/>
          <w:b/>
          <w:color w:val="1F4D78"/>
        </w:rPr>
        <w:t>Стратегия за адаптация към климатичните промени за Столична община, приета през 2017 г.</w:t>
      </w:r>
    </w:p>
    <w:p w14:paraId="63E9CAB8" w14:textId="77777777" w:rsidR="00FC0492" w:rsidRPr="00715A58" w:rsidRDefault="00213D2F">
      <w:pPr>
        <w:spacing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В анализите към стратегията е идентифициран проблем с нерегламентирани сметища, които са значителен източник на замърсявания за води и почви, като ефектът от по-интензивни валежи е обостряне на замърсяването вследствие на отмиване на замърсители, а от по-топлото време засилване на разлагането на органични отпадъци и съответния риск от замърсяване. Очакваните по-високи температури, от своя страна, са предпоставка за по-благоприятни условия за развитие на водорасли и съответно за еутрофикация. Съществуват и източници на замърсяване с метали и металоиди (района на „Кремиковци“ АД). Според ОПР на Столична община 2014-2020, със замърсени повърхностни води са зоните при реките Владайска, </w:t>
      </w:r>
      <w:proofErr w:type="spellStart"/>
      <w:r w:rsidRPr="00715A58">
        <w:rPr>
          <w:rFonts w:ascii="Palatino Linotype" w:eastAsia="Palatino Linotype" w:hAnsi="Palatino Linotype" w:cs="Palatino Linotype"/>
        </w:rPr>
        <w:t>Суходолска</w:t>
      </w:r>
      <w:proofErr w:type="spellEnd"/>
      <w:r w:rsidRPr="00715A58">
        <w:rPr>
          <w:rFonts w:ascii="Palatino Linotype" w:eastAsia="Palatino Linotype" w:hAnsi="Palatino Linotype" w:cs="Palatino Linotype"/>
        </w:rPr>
        <w:t xml:space="preserve">, Перловска, </w:t>
      </w:r>
      <w:proofErr w:type="spellStart"/>
      <w:r w:rsidRPr="00715A58">
        <w:rPr>
          <w:rFonts w:ascii="Palatino Linotype" w:eastAsia="Palatino Linotype" w:hAnsi="Palatino Linotype" w:cs="Palatino Linotype"/>
        </w:rPr>
        <w:t>Слатинска</w:t>
      </w:r>
      <w:proofErr w:type="spellEnd"/>
      <w:r w:rsidRPr="00715A58">
        <w:rPr>
          <w:rFonts w:ascii="Palatino Linotype" w:eastAsia="Palatino Linotype" w:hAnsi="Palatino Linotype" w:cs="Palatino Linotype"/>
        </w:rPr>
        <w:t xml:space="preserve">, </w:t>
      </w:r>
      <w:proofErr w:type="spellStart"/>
      <w:r w:rsidRPr="00715A58">
        <w:rPr>
          <w:rFonts w:ascii="Palatino Linotype" w:eastAsia="Palatino Linotype" w:hAnsi="Palatino Linotype" w:cs="Palatino Linotype"/>
        </w:rPr>
        <w:t>Какач</w:t>
      </w:r>
      <w:proofErr w:type="spellEnd"/>
      <w:r w:rsidRPr="00715A58">
        <w:rPr>
          <w:rFonts w:ascii="Palatino Linotype" w:eastAsia="Palatino Linotype" w:hAnsi="Palatino Linotype" w:cs="Palatino Linotype"/>
        </w:rPr>
        <w:t xml:space="preserve">, както и </w:t>
      </w:r>
      <w:proofErr w:type="spellStart"/>
      <w:r w:rsidRPr="00715A58">
        <w:rPr>
          <w:rFonts w:ascii="Palatino Linotype" w:eastAsia="Palatino Linotype" w:hAnsi="Palatino Linotype" w:cs="Palatino Linotype"/>
        </w:rPr>
        <w:t>Лесновска</w:t>
      </w:r>
      <w:proofErr w:type="spellEnd"/>
      <w:r w:rsidRPr="00715A58">
        <w:rPr>
          <w:rFonts w:ascii="Palatino Linotype" w:eastAsia="Palatino Linotype" w:hAnsi="Palatino Linotype" w:cs="Palatino Linotype"/>
        </w:rPr>
        <w:t xml:space="preserve"> и Блато, които пренасят водите от селищни канализации. Силни замърсявания при р. </w:t>
      </w:r>
      <w:proofErr w:type="spellStart"/>
      <w:r w:rsidRPr="00715A58">
        <w:rPr>
          <w:rFonts w:ascii="Palatino Linotype" w:eastAsia="Palatino Linotype" w:hAnsi="Palatino Linotype" w:cs="Palatino Linotype"/>
        </w:rPr>
        <w:t>Лесновска</w:t>
      </w:r>
      <w:proofErr w:type="spellEnd"/>
      <w:r w:rsidRPr="00715A58">
        <w:rPr>
          <w:rFonts w:ascii="Palatino Linotype" w:eastAsia="Palatino Linotype" w:hAnsi="Palatino Linotype" w:cs="Palatino Linotype"/>
        </w:rPr>
        <w:t xml:space="preserve"> и р. Искър. Източници на отпадъчни води, предимно големи фирми, са основно съсредоточени в райони Искър, Сердика, Подуяне, Красно село, Нови Искър, Кремиковци и Лозенец. Само 31% от източниците на отпадъчни води имат пречиствателни съоръжения. Въпреки, че в плана не са включени мерки, насочени конкретно към отпадъците, Столична община може да включи </w:t>
      </w:r>
      <w:r w:rsidRPr="00715A58">
        <w:rPr>
          <w:rFonts w:ascii="Palatino Linotype" w:eastAsia="Palatino Linotype" w:hAnsi="Palatino Linotype" w:cs="Palatino Linotype"/>
          <w:b/>
        </w:rPr>
        <w:t>мерки за подобряване на контрола на замърсителите по поречията на посочените реки, както и срещу незаконното изхвърляне и депониране на отпадъци</w:t>
      </w:r>
      <w:r w:rsidRPr="00715A58">
        <w:rPr>
          <w:rFonts w:ascii="Palatino Linotype" w:eastAsia="Palatino Linotype" w:hAnsi="Palatino Linotype" w:cs="Palatino Linotype"/>
        </w:rPr>
        <w:t>.</w:t>
      </w:r>
    </w:p>
    <w:p w14:paraId="1B12D6A1" w14:textId="77777777" w:rsidR="00FC0492" w:rsidRPr="00715A58" w:rsidRDefault="00FC0492">
      <w:pPr>
        <w:jc w:val="both"/>
        <w:rPr>
          <w:rFonts w:ascii="Palatino Linotype" w:eastAsia="Palatino Linotype" w:hAnsi="Palatino Linotype" w:cs="Palatino Linotype"/>
        </w:rPr>
      </w:pPr>
    </w:p>
    <w:p w14:paraId="3CC0938A" w14:textId="77777777" w:rsidR="00FC0492" w:rsidRPr="00626C1B" w:rsidRDefault="00213D2F" w:rsidP="00626C1B">
      <w:pPr>
        <w:keepNext/>
        <w:keepLines/>
        <w:spacing w:before="40"/>
        <w:jc w:val="both"/>
        <w:rPr>
          <w:rFonts w:ascii="Palatino Linotype" w:eastAsia="Palatino Linotype" w:hAnsi="Palatino Linotype" w:cs="Palatino Linotype"/>
          <w:b/>
          <w:color w:val="2E74B5"/>
        </w:rPr>
      </w:pPr>
      <w:r w:rsidRPr="00626C1B">
        <w:rPr>
          <w:rFonts w:ascii="Palatino Linotype" w:eastAsia="Palatino Linotype" w:hAnsi="Palatino Linotype" w:cs="Palatino Linotype"/>
          <w:b/>
          <w:color w:val="2E74B5"/>
        </w:rPr>
        <w:lastRenderedPageBreak/>
        <w:t>2. Планове и програми</w:t>
      </w:r>
    </w:p>
    <w:p w14:paraId="42E8DFB0" w14:textId="77777777" w:rsidR="00FC0492" w:rsidRPr="00715A58" w:rsidRDefault="00213D2F" w:rsidP="00626C1B">
      <w:pPr>
        <w:keepNext/>
        <w:keepLines/>
        <w:spacing w:before="40"/>
        <w:jc w:val="both"/>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2.1. Национални планове и програми</w:t>
      </w:r>
    </w:p>
    <w:p w14:paraId="7ADA3282" w14:textId="77777777" w:rsidR="00FC0492" w:rsidRPr="00715A58" w:rsidRDefault="00213D2F" w:rsidP="00626C1B">
      <w:pPr>
        <w:keepNext/>
        <w:keepLines/>
        <w:spacing w:before="40"/>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Национален план за управление на отпадъците 2021 – 2028 г.</w:t>
      </w:r>
    </w:p>
    <w:p w14:paraId="1FD0A1AF"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Националният план за управление на отпадъците за периода 2021-2028 г. включва няколко програми за постигане целите на управлението на отпадъците. В настоящия анализ се посочват мерките от него, по които общините са посочени като отговорни институции, съответно следва да бъдат включени в общинските програми. </w:t>
      </w:r>
    </w:p>
    <w:p w14:paraId="21D7852D" w14:textId="77777777" w:rsidR="00FC0492" w:rsidRPr="00715A58" w:rsidRDefault="00213D2F">
      <w:pPr>
        <w:keepNext/>
        <w:jc w:val="center"/>
        <w:rPr>
          <w:rFonts w:ascii="Palatino Linotype" w:eastAsia="Palatino Linotype" w:hAnsi="Palatino Linotype" w:cs="Palatino Linotype"/>
          <w:b/>
        </w:rPr>
      </w:pPr>
      <w:r w:rsidRPr="00715A58">
        <w:rPr>
          <w:rFonts w:ascii="Palatino Linotype" w:eastAsia="Palatino Linotype" w:hAnsi="Palatino Linotype" w:cs="Palatino Linotype"/>
          <w:b/>
        </w:rPr>
        <w:t>Мерки по Национална програма за предотвратяване образуването на отпадъци (НППОО)</w:t>
      </w:r>
    </w:p>
    <w:tbl>
      <w:tblPr>
        <w:tblStyle w:val="a1"/>
        <w:tblW w:w="996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1423"/>
        <w:gridCol w:w="1430"/>
        <w:gridCol w:w="1281"/>
        <w:gridCol w:w="1449"/>
        <w:gridCol w:w="1831"/>
      </w:tblGrid>
      <w:tr w:rsidR="00FC0492" w:rsidRPr="00626C1B" w14:paraId="4846D387" w14:textId="77777777" w:rsidTr="00626C1B">
        <w:trPr>
          <w:tblHeader/>
        </w:trPr>
        <w:tc>
          <w:tcPr>
            <w:tcW w:w="2547" w:type="dxa"/>
            <w:shd w:val="clear" w:color="auto" w:fill="auto"/>
          </w:tcPr>
          <w:p w14:paraId="641CD794"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 xml:space="preserve">Дейности (мерки) </w:t>
            </w:r>
          </w:p>
        </w:tc>
        <w:tc>
          <w:tcPr>
            <w:tcW w:w="1423" w:type="dxa"/>
            <w:shd w:val="clear" w:color="auto" w:fill="auto"/>
          </w:tcPr>
          <w:p w14:paraId="41872680"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Бюджет (млн. лв.)</w:t>
            </w:r>
          </w:p>
        </w:tc>
        <w:tc>
          <w:tcPr>
            <w:tcW w:w="1430" w:type="dxa"/>
            <w:shd w:val="clear" w:color="auto" w:fill="auto"/>
          </w:tcPr>
          <w:p w14:paraId="78DCDF41"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Източници на финансиране (месец и година)</w:t>
            </w:r>
          </w:p>
        </w:tc>
        <w:tc>
          <w:tcPr>
            <w:tcW w:w="1281" w:type="dxa"/>
            <w:shd w:val="clear" w:color="auto" w:fill="auto"/>
          </w:tcPr>
          <w:p w14:paraId="4C6DA9E3"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Срок за реализация (месец и година)</w:t>
            </w:r>
          </w:p>
        </w:tc>
        <w:tc>
          <w:tcPr>
            <w:tcW w:w="1449" w:type="dxa"/>
            <w:shd w:val="clear" w:color="auto" w:fill="auto"/>
          </w:tcPr>
          <w:p w14:paraId="261B4B40"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Очаквани резултати</w:t>
            </w:r>
          </w:p>
        </w:tc>
        <w:tc>
          <w:tcPr>
            <w:tcW w:w="1831" w:type="dxa"/>
            <w:shd w:val="clear" w:color="auto" w:fill="auto"/>
          </w:tcPr>
          <w:p w14:paraId="00228B4E"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Индикатори за изпълнение</w:t>
            </w:r>
          </w:p>
        </w:tc>
      </w:tr>
      <w:tr w:rsidR="00FC0492" w:rsidRPr="00626C1B" w14:paraId="5BF35A31" w14:textId="77777777">
        <w:tc>
          <w:tcPr>
            <w:tcW w:w="2547" w:type="dxa"/>
            <w:tcBorders>
              <w:top w:val="single" w:sz="4" w:space="0" w:color="000000"/>
              <w:left w:val="single" w:sz="4" w:space="0" w:color="000000"/>
              <w:bottom w:val="single" w:sz="4" w:space="0" w:color="000000"/>
            </w:tcBorders>
            <w:shd w:val="clear" w:color="auto" w:fill="FFFFFF"/>
          </w:tcPr>
          <w:p w14:paraId="602DB19E"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Безвъзмездно предоставяне на домакинствата на компостери за зелени и други биоотпадъци</w:t>
            </w:r>
          </w:p>
        </w:tc>
        <w:tc>
          <w:tcPr>
            <w:tcW w:w="1423" w:type="dxa"/>
            <w:tcBorders>
              <w:top w:val="single" w:sz="4" w:space="0" w:color="000000"/>
              <w:left w:val="single" w:sz="4" w:space="0" w:color="000000"/>
              <w:bottom w:val="single" w:sz="4" w:space="0" w:color="000000"/>
            </w:tcBorders>
            <w:shd w:val="clear" w:color="auto" w:fill="FFFFFF"/>
          </w:tcPr>
          <w:p w14:paraId="5403DEE0"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10</w:t>
            </w:r>
          </w:p>
        </w:tc>
        <w:tc>
          <w:tcPr>
            <w:tcW w:w="1430" w:type="dxa"/>
            <w:tcBorders>
              <w:top w:val="single" w:sz="4" w:space="0" w:color="000000"/>
              <w:left w:val="single" w:sz="4" w:space="0" w:color="000000"/>
              <w:bottom w:val="single" w:sz="4" w:space="0" w:color="000000"/>
            </w:tcBorders>
            <w:shd w:val="clear" w:color="auto" w:fill="FFFFFF"/>
          </w:tcPr>
          <w:p w14:paraId="338A2778"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Бюджет на общини, ПОС 2021-2027, безлихвен заем ПУДООС</w:t>
            </w:r>
            <w:r w:rsidRPr="00626C1B">
              <w:rPr>
                <w:rFonts w:ascii="Palatino Linotype" w:eastAsia="Palatino Linotype" w:hAnsi="Palatino Linotype" w:cs="Palatino Linotype"/>
                <w:color w:val="000000"/>
                <w:sz w:val="20"/>
                <w:szCs w:val="20"/>
                <w:vertAlign w:val="superscript"/>
              </w:rPr>
              <w:t>5</w:t>
            </w:r>
          </w:p>
        </w:tc>
        <w:tc>
          <w:tcPr>
            <w:tcW w:w="1281" w:type="dxa"/>
            <w:tcBorders>
              <w:top w:val="single" w:sz="4" w:space="0" w:color="000000"/>
              <w:left w:val="single" w:sz="4" w:space="0" w:color="000000"/>
              <w:bottom w:val="single" w:sz="4" w:space="0" w:color="000000"/>
            </w:tcBorders>
            <w:shd w:val="clear" w:color="auto" w:fill="FFFFFF"/>
          </w:tcPr>
          <w:p w14:paraId="5618F63E"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Ежегодно до 2028</w:t>
            </w:r>
          </w:p>
        </w:tc>
        <w:tc>
          <w:tcPr>
            <w:tcW w:w="1449" w:type="dxa"/>
            <w:tcBorders>
              <w:top w:val="single" w:sz="4" w:space="0" w:color="000000"/>
              <w:left w:val="single" w:sz="4" w:space="0" w:color="000000"/>
              <w:bottom w:val="single" w:sz="4" w:space="0" w:color="000000"/>
            </w:tcBorders>
            <w:shd w:val="clear" w:color="auto" w:fill="FFFFFF"/>
          </w:tcPr>
          <w:p w14:paraId="16AB8596"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Предотвратени зелени и други биоотпадъци</w:t>
            </w:r>
          </w:p>
        </w:tc>
        <w:tc>
          <w:tcPr>
            <w:tcW w:w="1831" w:type="dxa"/>
            <w:tcBorders>
              <w:top w:val="single" w:sz="4" w:space="0" w:color="000000"/>
              <w:left w:val="single" w:sz="4" w:space="0" w:color="000000"/>
              <w:bottom w:val="single" w:sz="4" w:space="0" w:color="000000"/>
            </w:tcBorders>
            <w:shd w:val="clear" w:color="auto" w:fill="FFFFFF"/>
          </w:tcPr>
          <w:p w14:paraId="4D3095E5"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предоставени компостери на домакинствата през всяка от годините на програмата</w:t>
            </w:r>
          </w:p>
        </w:tc>
      </w:tr>
      <w:tr w:rsidR="00FC0492" w:rsidRPr="00626C1B" w14:paraId="333ADCBC" w14:textId="77777777">
        <w:tc>
          <w:tcPr>
            <w:tcW w:w="2547" w:type="dxa"/>
            <w:tcBorders>
              <w:top w:val="single" w:sz="4" w:space="0" w:color="000000"/>
              <w:left w:val="single" w:sz="4" w:space="0" w:color="000000"/>
              <w:bottom w:val="single" w:sz="4" w:space="0" w:color="000000"/>
            </w:tcBorders>
            <w:shd w:val="clear" w:color="auto" w:fill="FFFFFF"/>
          </w:tcPr>
          <w:p w14:paraId="21D7E823"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Разработване на програми за предотвратяване на отпадъците като част от общинските програми за управление на отпадъците</w:t>
            </w:r>
          </w:p>
        </w:tc>
        <w:tc>
          <w:tcPr>
            <w:tcW w:w="1423" w:type="dxa"/>
            <w:tcBorders>
              <w:top w:val="single" w:sz="4" w:space="0" w:color="000000"/>
              <w:left w:val="single" w:sz="4" w:space="0" w:color="000000"/>
              <w:bottom w:val="single" w:sz="4" w:space="0" w:color="000000"/>
            </w:tcBorders>
            <w:shd w:val="clear" w:color="auto" w:fill="FFFFFF"/>
          </w:tcPr>
          <w:p w14:paraId="72F1547D"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В рамките на разходите за Изготвян е на програми за управление на отпадъците</w:t>
            </w:r>
          </w:p>
        </w:tc>
        <w:tc>
          <w:tcPr>
            <w:tcW w:w="1430" w:type="dxa"/>
            <w:tcBorders>
              <w:top w:val="single" w:sz="4" w:space="0" w:color="000000"/>
              <w:left w:val="single" w:sz="4" w:space="0" w:color="000000"/>
              <w:bottom w:val="single" w:sz="4" w:space="0" w:color="000000"/>
            </w:tcBorders>
            <w:shd w:val="clear" w:color="auto" w:fill="FFFFFF"/>
          </w:tcPr>
          <w:p w14:paraId="2F432E15"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Общински бюджети, отчисления по чл. 64 от ЗУО</w:t>
            </w:r>
          </w:p>
        </w:tc>
        <w:tc>
          <w:tcPr>
            <w:tcW w:w="1281" w:type="dxa"/>
            <w:tcBorders>
              <w:top w:val="single" w:sz="4" w:space="0" w:color="000000"/>
              <w:left w:val="single" w:sz="4" w:space="0" w:color="000000"/>
              <w:bottom w:val="single" w:sz="4" w:space="0" w:color="000000"/>
            </w:tcBorders>
            <w:shd w:val="clear" w:color="auto" w:fill="FFFFFF"/>
          </w:tcPr>
          <w:p w14:paraId="3F4B9A0B"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12/2021</w:t>
            </w:r>
          </w:p>
        </w:tc>
        <w:tc>
          <w:tcPr>
            <w:tcW w:w="1449" w:type="dxa"/>
            <w:tcBorders>
              <w:top w:val="single" w:sz="4" w:space="0" w:color="000000"/>
              <w:left w:val="single" w:sz="4" w:space="0" w:color="000000"/>
              <w:bottom w:val="single" w:sz="4" w:space="0" w:color="000000"/>
            </w:tcBorders>
            <w:shd w:val="clear" w:color="auto" w:fill="FFFFFF"/>
          </w:tcPr>
          <w:p w14:paraId="52617D99"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Общините са планирали изпълнението на мерки за ПОО</w:t>
            </w:r>
          </w:p>
        </w:tc>
        <w:tc>
          <w:tcPr>
            <w:tcW w:w="1831" w:type="dxa"/>
            <w:tcBorders>
              <w:top w:val="single" w:sz="4" w:space="0" w:color="000000"/>
              <w:left w:val="single" w:sz="4" w:space="0" w:color="000000"/>
              <w:bottom w:val="single" w:sz="4" w:space="0" w:color="000000"/>
            </w:tcBorders>
            <w:shd w:val="clear" w:color="auto" w:fill="FFFFFF"/>
          </w:tcPr>
          <w:p w14:paraId="011C3C1D"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програми за управление на отпадъците, одобрени от общинските съвети с включени мерки за ПО</w:t>
            </w:r>
          </w:p>
        </w:tc>
      </w:tr>
      <w:tr w:rsidR="00FC0492" w:rsidRPr="00626C1B" w14:paraId="1869EAA2" w14:textId="77777777">
        <w:tc>
          <w:tcPr>
            <w:tcW w:w="2547" w:type="dxa"/>
            <w:tcBorders>
              <w:top w:val="single" w:sz="4" w:space="0" w:color="000000"/>
              <w:left w:val="single" w:sz="4" w:space="0" w:color="000000"/>
              <w:bottom w:val="single" w:sz="4" w:space="0" w:color="000000"/>
            </w:tcBorders>
            <w:shd w:val="clear" w:color="auto" w:fill="FFFFFF"/>
          </w:tcPr>
          <w:p w14:paraId="7432D49D"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Изпълнение на мерки за предотвратяване образуването на отпадъци</w:t>
            </w:r>
          </w:p>
        </w:tc>
        <w:tc>
          <w:tcPr>
            <w:tcW w:w="1423" w:type="dxa"/>
            <w:tcBorders>
              <w:top w:val="single" w:sz="4" w:space="0" w:color="000000"/>
              <w:left w:val="single" w:sz="4" w:space="0" w:color="000000"/>
              <w:bottom w:val="single" w:sz="4" w:space="0" w:color="000000"/>
            </w:tcBorders>
            <w:shd w:val="clear" w:color="auto" w:fill="FFFFFF"/>
          </w:tcPr>
          <w:p w14:paraId="5D1378D7"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80</w:t>
            </w:r>
          </w:p>
        </w:tc>
        <w:tc>
          <w:tcPr>
            <w:tcW w:w="1430" w:type="dxa"/>
            <w:tcBorders>
              <w:top w:val="single" w:sz="4" w:space="0" w:color="000000"/>
              <w:left w:val="single" w:sz="4" w:space="0" w:color="000000"/>
              <w:bottom w:val="single" w:sz="4" w:space="0" w:color="000000"/>
            </w:tcBorders>
            <w:shd w:val="clear" w:color="auto" w:fill="FFFFFF"/>
          </w:tcPr>
          <w:p w14:paraId="4F0FC49E"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Общински бюджети, отчисления по чл. 64 от ЗУО,</w:t>
            </w:r>
          </w:p>
        </w:tc>
        <w:tc>
          <w:tcPr>
            <w:tcW w:w="1281" w:type="dxa"/>
            <w:tcBorders>
              <w:top w:val="single" w:sz="4" w:space="0" w:color="000000"/>
              <w:left w:val="single" w:sz="4" w:space="0" w:color="000000"/>
              <w:bottom w:val="single" w:sz="4" w:space="0" w:color="000000"/>
            </w:tcBorders>
            <w:shd w:val="clear" w:color="auto" w:fill="FFFFFF"/>
          </w:tcPr>
          <w:p w14:paraId="2AF6CC8C"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01/2021 - 12/2028</w:t>
            </w:r>
          </w:p>
        </w:tc>
        <w:tc>
          <w:tcPr>
            <w:tcW w:w="1449" w:type="dxa"/>
            <w:tcBorders>
              <w:top w:val="single" w:sz="4" w:space="0" w:color="000000"/>
              <w:left w:val="single" w:sz="4" w:space="0" w:color="000000"/>
              <w:bottom w:val="single" w:sz="4" w:space="0" w:color="000000"/>
            </w:tcBorders>
            <w:shd w:val="clear" w:color="auto" w:fill="FFFFFF"/>
          </w:tcPr>
          <w:p w14:paraId="5911E6F5"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Предотвратени битови отпадъци в резултат на изпълнението на</w:t>
            </w:r>
          </w:p>
        </w:tc>
        <w:tc>
          <w:tcPr>
            <w:tcW w:w="1831" w:type="dxa"/>
            <w:tcBorders>
              <w:top w:val="single" w:sz="4" w:space="0" w:color="000000"/>
              <w:left w:val="single" w:sz="4" w:space="0" w:color="000000"/>
              <w:bottom w:val="single" w:sz="4" w:space="0" w:color="000000"/>
            </w:tcBorders>
            <w:shd w:val="clear" w:color="auto" w:fill="FFFFFF"/>
          </w:tcPr>
          <w:p w14:paraId="1ED62584"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През 2028 г. отпадъци на жител от общините е по-малка от стойността на същия показател през 2020 г.</w:t>
            </w:r>
          </w:p>
        </w:tc>
      </w:tr>
      <w:tr w:rsidR="00FC0492" w:rsidRPr="00626C1B" w14:paraId="561E4E46" w14:textId="77777777">
        <w:tc>
          <w:tcPr>
            <w:tcW w:w="2547" w:type="dxa"/>
            <w:tcBorders>
              <w:top w:val="single" w:sz="4" w:space="0" w:color="000000"/>
              <w:left w:val="single" w:sz="4" w:space="0" w:color="000000"/>
              <w:bottom w:val="single" w:sz="4" w:space="0" w:color="000000"/>
            </w:tcBorders>
            <w:shd w:val="clear" w:color="auto" w:fill="FFFFFF"/>
          </w:tcPr>
          <w:p w14:paraId="325B0CBD"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Изготвяне и прилагане на планове от общините за ПО в общински социални, здравни, образователни и други общински звена и предприятия</w:t>
            </w:r>
          </w:p>
        </w:tc>
        <w:tc>
          <w:tcPr>
            <w:tcW w:w="1423" w:type="dxa"/>
            <w:tcBorders>
              <w:top w:val="single" w:sz="4" w:space="0" w:color="000000"/>
              <w:left w:val="single" w:sz="4" w:space="0" w:color="000000"/>
              <w:bottom w:val="single" w:sz="4" w:space="0" w:color="000000"/>
            </w:tcBorders>
            <w:shd w:val="clear" w:color="auto" w:fill="FFFFFF"/>
          </w:tcPr>
          <w:p w14:paraId="6A0477DD"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10</w:t>
            </w:r>
          </w:p>
        </w:tc>
        <w:tc>
          <w:tcPr>
            <w:tcW w:w="1430" w:type="dxa"/>
            <w:tcBorders>
              <w:top w:val="single" w:sz="4" w:space="0" w:color="000000"/>
              <w:left w:val="single" w:sz="4" w:space="0" w:color="000000"/>
              <w:bottom w:val="single" w:sz="4" w:space="0" w:color="000000"/>
            </w:tcBorders>
            <w:shd w:val="clear" w:color="auto" w:fill="FFFFFF"/>
          </w:tcPr>
          <w:p w14:paraId="487744E2"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Общински бюджети, отчисления по чл. 64 от ЗУО</w:t>
            </w:r>
          </w:p>
        </w:tc>
        <w:tc>
          <w:tcPr>
            <w:tcW w:w="1281" w:type="dxa"/>
            <w:tcBorders>
              <w:top w:val="single" w:sz="4" w:space="0" w:color="000000"/>
              <w:left w:val="single" w:sz="4" w:space="0" w:color="000000"/>
              <w:bottom w:val="single" w:sz="4" w:space="0" w:color="000000"/>
            </w:tcBorders>
            <w:shd w:val="clear" w:color="auto" w:fill="FFFFFF"/>
          </w:tcPr>
          <w:p w14:paraId="229A65A6"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12/2022 - 12/2027</w:t>
            </w:r>
          </w:p>
        </w:tc>
        <w:tc>
          <w:tcPr>
            <w:tcW w:w="1449" w:type="dxa"/>
            <w:tcBorders>
              <w:top w:val="single" w:sz="4" w:space="0" w:color="000000"/>
              <w:left w:val="single" w:sz="4" w:space="0" w:color="000000"/>
              <w:bottom w:val="single" w:sz="4" w:space="0" w:color="000000"/>
            </w:tcBorders>
            <w:shd w:val="clear" w:color="auto" w:fill="FFFFFF"/>
          </w:tcPr>
          <w:p w14:paraId="183A5917"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Предотвратени битови отпадъци от общински звена като пример за останалите организации в общините</w:t>
            </w:r>
          </w:p>
        </w:tc>
        <w:tc>
          <w:tcPr>
            <w:tcW w:w="1831" w:type="dxa"/>
            <w:tcBorders>
              <w:top w:val="single" w:sz="4" w:space="0" w:color="000000"/>
              <w:left w:val="single" w:sz="4" w:space="0" w:color="000000"/>
              <w:bottom w:val="single" w:sz="4" w:space="0" w:color="000000"/>
            </w:tcBorders>
            <w:shd w:val="clear" w:color="auto" w:fill="FFFFFF"/>
          </w:tcPr>
          <w:p w14:paraId="11787B49"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общини разработили планове/изпълнили мерки</w:t>
            </w:r>
          </w:p>
        </w:tc>
      </w:tr>
      <w:tr w:rsidR="00FC0492" w:rsidRPr="00626C1B" w14:paraId="69EE9188" w14:textId="77777777">
        <w:tc>
          <w:tcPr>
            <w:tcW w:w="2547" w:type="dxa"/>
            <w:tcBorders>
              <w:top w:val="single" w:sz="4" w:space="0" w:color="000000"/>
              <w:left w:val="single" w:sz="4" w:space="0" w:color="000000"/>
              <w:bottom w:val="single" w:sz="4" w:space="0" w:color="000000"/>
            </w:tcBorders>
            <w:shd w:val="clear" w:color="auto" w:fill="FFFFFF"/>
          </w:tcPr>
          <w:p w14:paraId="63ADBA74"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Изпълнение на непрекъснати целенасочени кампании за разясняване и предоставяне на информация за политиките по </w:t>
            </w:r>
            <w:proofErr w:type="spellStart"/>
            <w:r w:rsidRPr="00626C1B">
              <w:rPr>
                <w:rFonts w:ascii="Palatino Linotype" w:eastAsia="Palatino Linotype" w:hAnsi="Palatino Linotype" w:cs="Palatino Linotype"/>
                <w:color w:val="000000"/>
                <w:sz w:val="20"/>
                <w:szCs w:val="20"/>
              </w:rPr>
              <w:t>ПО</w:t>
            </w:r>
            <w:proofErr w:type="spellEnd"/>
          </w:p>
        </w:tc>
        <w:tc>
          <w:tcPr>
            <w:tcW w:w="1423" w:type="dxa"/>
            <w:tcBorders>
              <w:top w:val="single" w:sz="4" w:space="0" w:color="000000"/>
              <w:left w:val="single" w:sz="4" w:space="0" w:color="000000"/>
              <w:bottom w:val="single" w:sz="4" w:space="0" w:color="000000"/>
            </w:tcBorders>
            <w:shd w:val="clear" w:color="auto" w:fill="FFFFFF"/>
          </w:tcPr>
          <w:p w14:paraId="1AD6EAFB"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8</w:t>
            </w:r>
          </w:p>
        </w:tc>
        <w:tc>
          <w:tcPr>
            <w:tcW w:w="1430" w:type="dxa"/>
            <w:tcBorders>
              <w:top w:val="single" w:sz="4" w:space="0" w:color="000000"/>
              <w:left w:val="single" w:sz="4" w:space="0" w:color="000000"/>
              <w:bottom w:val="single" w:sz="4" w:space="0" w:color="000000"/>
            </w:tcBorders>
            <w:shd w:val="clear" w:color="auto" w:fill="FFFFFF"/>
          </w:tcPr>
          <w:p w14:paraId="420155CE"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ПОС 2021-2027; общински бюджети</w:t>
            </w:r>
            <w:r w:rsidRPr="00626C1B">
              <w:rPr>
                <w:rFonts w:ascii="Palatino Linotype" w:eastAsia="Palatino Linotype" w:hAnsi="Palatino Linotype" w:cs="Palatino Linotype"/>
                <w:color w:val="000000"/>
                <w:sz w:val="20"/>
                <w:szCs w:val="20"/>
                <w:vertAlign w:val="superscript"/>
              </w:rPr>
              <w:t>8</w:t>
            </w:r>
            <w:r w:rsidRPr="00626C1B">
              <w:rPr>
                <w:rFonts w:ascii="Palatino Linotype" w:eastAsia="Palatino Linotype" w:hAnsi="Palatino Linotype" w:cs="Palatino Linotype"/>
                <w:color w:val="000000"/>
                <w:sz w:val="20"/>
                <w:szCs w:val="20"/>
              </w:rPr>
              <w:t>; отчисления по чл. 64 от ЗУО</w:t>
            </w:r>
          </w:p>
        </w:tc>
        <w:tc>
          <w:tcPr>
            <w:tcW w:w="1281" w:type="dxa"/>
            <w:tcBorders>
              <w:top w:val="single" w:sz="4" w:space="0" w:color="000000"/>
              <w:left w:val="single" w:sz="4" w:space="0" w:color="000000"/>
              <w:bottom w:val="single" w:sz="4" w:space="0" w:color="000000"/>
            </w:tcBorders>
            <w:shd w:val="clear" w:color="auto" w:fill="FFFFFF"/>
          </w:tcPr>
          <w:p w14:paraId="4845A9A2" w14:textId="77777777" w:rsidR="00FC0492" w:rsidRPr="00626C1B" w:rsidRDefault="00213D2F">
            <w:pPr>
              <w:pBdr>
                <w:top w:val="nil"/>
                <w:left w:val="nil"/>
                <w:bottom w:val="nil"/>
                <w:right w:val="nil"/>
                <w:between w:val="nil"/>
              </w:pBdr>
              <w:spacing w:after="60"/>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01/2021-</w:t>
            </w:r>
          </w:p>
          <w:p w14:paraId="338997F9" w14:textId="77777777" w:rsidR="00FC0492" w:rsidRPr="00626C1B" w:rsidRDefault="00213D2F">
            <w:pPr>
              <w:pBdr>
                <w:top w:val="nil"/>
                <w:left w:val="nil"/>
                <w:bottom w:val="nil"/>
                <w:right w:val="nil"/>
                <w:between w:val="nil"/>
              </w:pBdr>
              <w:spacing w:before="60"/>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12/2028</w:t>
            </w:r>
          </w:p>
        </w:tc>
        <w:tc>
          <w:tcPr>
            <w:tcW w:w="1449" w:type="dxa"/>
            <w:tcBorders>
              <w:top w:val="single" w:sz="4" w:space="0" w:color="000000"/>
              <w:left w:val="single" w:sz="4" w:space="0" w:color="000000"/>
              <w:bottom w:val="single" w:sz="4" w:space="0" w:color="000000"/>
            </w:tcBorders>
            <w:shd w:val="clear" w:color="auto" w:fill="FFFFFF"/>
          </w:tcPr>
          <w:p w14:paraId="4098096B"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Гражданите са запознати с ползите от ПО и възможните действия от страна</w:t>
            </w:r>
          </w:p>
        </w:tc>
        <w:tc>
          <w:tcPr>
            <w:tcW w:w="1831" w:type="dxa"/>
            <w:tcBorders>
              <w:top w:val="single" w:sz="4" w:space="0" w:color="000000"/>
              <w:left w:val="single" w:sz="4" w:space="0" w:color="000000"/>
              <w:bottom w:val="single" w:sz="4" w:space="0" w:color="000000"/>
            </w:tcBorders>
            <w:shd w:val="clear" w:color="auto" w:fill="FFFFFF"/>
          </w:tcPr>
          <w:p w14:paraId="23AE1F2C"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реализирани кампании на национално и на общинско ниво</w:t>
            </w:r>
          </w:p>
        </w:tc>
      </w:tr>
      <w:tr w:rsidR="00FC0492" w:rsidRPr="00626C1B" w14:paraId="48371FDD" w14:textId="77777777">
        <w:tc>
          <w:tcPr>
            <w:tcW w:w="2547" w:type="dxa"/>
            <w:tcBorders>
              <w:top w:val="single" w:sz="4" w:space="0" w:color="000000"/>
              <w:left w:val="single" w:sz="4" w:space="0" w:color="000000"/>
              <w:bottom w:val="single" w:sz="4" w:space="0" w:color="000000"/>
            </w:tcBorders>
            <w:shd w:val="clear" w:color="auto" w:fill="FFFFFF"/>
          </w:tcPr>
          <w:p w14:paraId="0051F13E"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Участие в Европейска седмица за намаляване на отпадъците</w:t>
            </w:r>
          </w:p>
        </w:tc>
        <w:tc>
          <w:tcPr>
            <w:tcW w:w="1423" w:type="dxa"/>
            <w:tcBorders>
              <w:top w:val="single" w:sz="4" w:space="0" w:color="000000"/>
              <w:left w:val="single" w:sz="4" w:space="0" w:color="000000"/>
              <w:bottom w:val="single" w:sz="4" w:space="0" w:color="000000"/>
            </w:tcBorders>
            <w:shd w:val="clear" w:color="auto" w:fill="FFFFFF"/>
          </w:tcPr>
          <w:p w14:paraId="62A07B0A"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2</w:t>
            </w:r>
          </w:p>
        </w:tc>
        <w:tc>
          <w:tcPr>
            <w:tcW w:w="1430" w:type="dxa"/>
            <w:tcBorders>
              <w:top w:val="single" w:sz="4" w:space="0" w:color="000000"/>
              <w:left w:val="single" w:sz="4" w:space="0" w:color="000000"/>
              <w:bottom w:val="single" w:sz="4" w:space="0" w:color="000000"/>
            </w:tcBorders>
            <w:shd w:val="clear" w:color="auto" w:fill="FFFFFF"/>
          </w:tcPr>
          <w:p w14:paraId="419D0C38"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ПУДООС, общински бюджети </w:t>
            </w:r>
            <w:r w:rsidRPr="00626C1B">
              <w:rPr>
                <w:rFonts w:ascii="Palatino Linotype" w:eastAsia="Palatino Linotype" w:hAnsi="Palatino Linotype" w:cs="Palatino Linotype"/>
                <w:color w:val="000000"/>
                <w:sz w:val="20"/>
                <w:szCs w:val="20"/>
                <w:vertAlign w:val="superscript"/>
              </w:rPr>
              <w:t>9</w:t>
            </w:r>
          </w:p>
        </w:tc>
        <w:tc>
          <w:tcPr>
            <w:tcW w:w="1281" w:type="dxa"/>
            <w:tcBorders>
              <w:top w:val="single" w:sz="4" w:space="0" w:color="000000"/>
              <w:left w:val="single" w:sz="4" w:space="0" w:color="000000"/>
              <w:bottom w:val="single" w:sz="4" w:space="0" w:color="000000"/>
            </w:tcBorders>
            <w:shd w:val="clear" w:color="auto" w:fill="FFFFFF"/>
          </w:tcPr>
          <w:p w14:paraId="40EAA38D"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Ежегодно до 2028</w:t>
            </w:r>
          </w:p>
        </w:tc>
        <w:tc>
          <w:tcPr>
            <w:tcW w:w="1449" w:type="dxa"/>
            <w:tcBorders>
              <w:top w:val="single" w:sz="4" w:space="0" w:color="000000"/>
              <w:left w:val="single" w:sz="4" w:space="0" w:color="000000"/>
              <w:bottom w:val="single" w:sz="4" w:space="0" w:color="000000"/>
            </w:tcBorders>
            <w:shd w:val="clear" w:color="auto" w:fill="FFFFFF"/>
          </w:tcPr>
          <w:p w14:paraId="04911E96"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Разширяване познанията на гражданите и на обществото като цяло за ползите от ПО и начините за прилагане на действия в</w:t>
            </w:r>
          </w:p>
        </w:tc>
        <w:tc>
          <w:tcPr>
            <w:tcW w:w="1831" w:type="dxa"/>
            <w:tcBorders>
              <w:top w:val="single" w:sz="4" w:space="0" w:color="000000"/>
              <w:left w:val="single" w:sz="4" w:space="0" w:color="000000"/>
              <w:bottom w:val="single" w:sz="4" w:space="0" w:color="000000"/>
            </w:tcBorders>
            <w:shd w:val="clear" w:color="auto" w:fill="FFFFFF"/>
          </w:tcPr>
          <w:p w14:paraId="4E4F031C"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организации, участвали в ежегодно в Европейската седмица за намаляване на отпадъците</w:t>
            </w:r>
          </w:p>
        </w:tc>
      </w:tr>
      <w:tr w:rsidR="00FC0492" w:rsidRPr="00626C1B" w14:paraId="3A25A940" w14:textId="77777777">
        <w:tc>
          <w:tcPr>
            <w:tcW w:w="2547" w:type="dxa"/>
            <w:tcBorders>
              <w:top w:val="single" w:sz="4" w:space="0" w:color="000000"/>
              <w:left w:val="single" w:sz="4" w:space="0" w:color="000000"/>
              <w:bottom w:val="single" w:sz="4" w:space="0" w:color="000000"/>
            </w:tcBorders>
            <w:shd w:val="clear" w:color="auto" w:fill="FFFFFF"/>
          </w:tcPr>
          <w:p w14:paraId="05CE4132" w14:textId="77777777" w:rsidR="00FC0492" w:rsidRPr="00626C1B" w:rsidRDefault="00213D2F">
            <w:pPr>
              <w:pBdr>
                <w:top w:val="nil"/>
                <w:left w:val="nil"/>
                <w:bottom w:val="nil"/>
                <w:right w:val="nil"/>
                <w:between w:val="nil"/>
              </w:pBdr>
              <w:shd w:val="clear" w:color="auto" w:fill="FFFFFF"/>
              <w:spacing w:before="300"/>
              <w:ind w:firstLine="38"/>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Повишаване на осведомеността относно практиките и поведението във връзка с устойчивото </w:t>
            </w:r>
            <w:r w:rsidRPr="00626C1B">
              <w:rPr>
                <w:rFonts w:ascii="Palatino Linotype" w:eastAsia="Palatino Linotype" w:hAnsi="Palatino Linotype" w:cs="Palatino Linotype"/>
                <w:color w:val="000000"/>
                <w:sz w:val="20"/>
                <w:szCs w:val="20"/>
              </w:rPr>
              <w:lastRenderedPageBreak/>
              <w:t xml:space="preserve">потребление, кръговата икономика, мониторинга на отпадъците както и </w:t>
            </w:r>
            <w:proofErr w:type="spellStart"/>
            <w:r w:rsidRPr="00626C1B">
              <w:rPr>
                <w:rFonts w:ascii="Palatino Linotype" w:eastAsia="Palatino Linotype" w:hAnsi="Palatino Linotype" w:cs="Palatino Linotype"/>
                <w:color w:val="000000"/>
                <w:sz w:val="20"/>
                <w:szCs w:val="20"/>
              </w:rPr>
              <w:t>информационн</w:t>
            </w:r>
            <w:proofErr w:type="spellEnd"/>
            <w:r w:rsidRPr="00626C1B">
              <w:rPr>
                <w:rFonts w:ascii="Palatino Linotype" w:eastAsia="Palatino Linotype" w:hAnsi="Palatino Linotype" w:cs="Palatino Linotype"/>
                <w:color w:val="000000"/>
                <w:sz w:val="20"/>
                <w:szCs w:val="20"/>
              </w:rPr>
              <w:t xml:space="preserve"> и разяснителни кампании за </w:t>
            </w:r>
            <w:proofErr w:type="spellStart"/>
            <w:r w:rsidRPr="00626C1B">
              <w:rPr>
                <w:rFonts w:ascii="Palatino Linotype" w:eastAsia="Palatino Linotype" w:hAnsi="Palatino Linotype" w:cs="Palatino Linotype"/>
                <w:color w:val="000000"/>
                <w:sz w:val="20"/>
                <w:szCs w:val="20"/>
              </w:rPr>
              <w:t>заинтересованитe</w:t>
            </w:r>
            <w:proofErr w:type="spellEnd"/>
            <w:r w:rsidRPr="00626C1B">
              <w:rPr>
                <w:rFonts w:ascii="Palatino Linotype" w:eastAsia="Palatino Linotype" w:hAnsi="Palatino Linotype" w:cs="Palatino Linotype"/>
                <w:color w:val="000000"/>
                <w:sz w:val="20"/>
                <w:szCs w:val="20"/>
              </w:rPr>
              <w:t xml:space="preserve"> страни и населението</w:t>
            </w:r>
          </w:p>
        </w:tc>
        <w:tc>
          <w:tcPr>
            <w:tcW w:w="1423" w:type="dxa"/>
            <w:tcBorders>
              <w:top w:val="single" w:sz="4" w:space="0" w:color="000000"/>
              <w:left w:val="single" w:sz="4" w:space="0" w:color="000000"/>
              <w:bottom w:val="single" w:sz="4" w:space="0" w:color="000000"/>
            </w:tcBorders>
            <w:shd w:val="clear" w:color="auto" w:fill="FFFFFF"/>
          </w:tcPr>
          <w:p w14:paraId="54A7E1D2"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10</w:t>
            </w:r>
          </w:p>
        </w:tc>
        <w:tc>
          <w:tcPr>
            <w:tcW w:w="1430" w:type="dxa"/>
            <w:tcBorders>
              <w:top w:val="single" w:sz="4" w:space="0" w:color="000000"/>
              <w:left w:val="single" w:sz="4" w:space="0" w:color="000000"/>
              <w:bottom w:val="single" w:sz="4" w:space="0" w:color="000000"/>
            </w:tcBorders>
            <w:shd w:val="clear" w:color="auto" w:fill="FFFFFF"/>
          </w:tcPr>
          <w:p w14:paraId="478F1A24"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ПОС 2021-2027</w:t>
            </w:r>
          </w:p>
        </w:tc>
        <w:tc>
          <w:tcPr>
            <w:tcW w:w="1281" w:type="dxa"/>
            <w:tcBorders>
              <w:top w:val="single" w:sz="4" w:space="0" w:color="000000"/>
              <w:left w:val="single" w:sz="4" w:space="0" w:color="000000"/>
              <w:bottom w:val="single" w:sz="4" w:space="0" w:color="000000"/>
            </w:tcBorders>
            <w:shd w:val="clear" w:color="auto" w:fill="FFFFFF"/>
          </w:tcPr>
          <w:p w14:paraId="57EAC3A6" w14:textId="77777777" w:rsidR="00FC0492" w:rsidRPr="00626C1B" w:rsidRDefault="00213D2F">
            <w:pPr>
              <w:pBdr>
                <w:top w:val="nil"/>
                <w:left w:val="nil"/>
                <w:bottom w:val="nil"/>
                <w:right w:val="nil"/>
                <w:between w:val="nil"/>
              </w:pBdr>
              <w:spacing w:after="60"/>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01/2022-12-</w:t>
            </w:r>
          </w:p>
          <w:p w14:paraId="646098B6" w14:textId="77777777" w:rsidR="00FC0492" w:rsidRPr="00626C1B" w:rsidRDefault="00213D2F">
            <w:pPr>
              <w:pBdr>
                <w:top w:val="nil"/>
                <w:left w:val="nil"/>
                <w:bottom w:val="nil"/>
                <w:right w:val="nil"/>
                <w:between w:val="nil"/>
              </w:pBdr>
              <w:spacing w:before="60"/>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2028</w:t>
            </w:r>
          </w:p>
        </w:tc>
        <w:tc>
          <w:tcPr>
            <w:tcW w:w="1449" w:type="dxa"/>
            <w:tcBorders>
              <w:top w:val="single" w:sz="4" w:space="0" w:color="000000"/>
              <w:left w:val="single" w:sz="4" w:space="0" w:color="000000"/>
              <w:bottom w:val="single" w:sz="4" w:space="0" w:color="000000"/>
            </w:tcBorders>
            <w:shd w:val="clear" w:color="auto" w:fill="FFFFFF"/>
          </w:tcPr>
          <w:p w14:paraId="68CF5D0D" w14:textId="77777777" w:rsidR="00FC0492" w:rsidRPr="00626C1B" w:rsidRDefault="00213D2F">
            <w:pPr>
              <w:pBdr>
                <w:top w:val="nil"/>
                <w:left w:val="nil"/>
                <w:bottom w:val="nil"/>
                <w:right w:val="nil"/>
                <w:between w:val="nil"/>
              </w:pBdr>
              <w:shd w:val="clear" w:color="auto" w:fill="FFFFFF"/>
              <w:spacing w:before="300"/>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Населението и бизнесът имат необходимите знания </w:t>
            </w:r>
            <w:r w:rsidRPr="00626C1B">
              <w:rPr>
                <w:rFonts w:ascii="Palatino Linotype" w:eastAsia="Palatino Linotype" w:hAnsi="Palatino Linotype" w:cs="Palatino Linotype"/>
                <w:color w:val="000000"/>
                <w:sz w:val="20"/>
                <w:szCs w:val="20"/>
              </w:rPr>
              <w:lastRenderedPageBreak/>
              <w:t>относно кръговата икономика, мониторинга на отпадъците и потоците от</w:t>
            </w:r>
          </w:p>
          <w:p w14:paraId="76319AE1"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материали</w:t>
            </w:r>
          </w:p>
        </w:tc>
        <w:tc>
          <w:tcPr>
            <w:tcW w:w="1831" w:type="dxa"/>
            <w:tcBorders>
              <w:top w:val="single" w:sz="4" w:space="0" w:color="000000"/>
              <w:left w:val="single" w:sz="4" w:space="0" w:color="000000"/>
              <w:bottom w:val="single" w:sz="4" w:space="0" w:color="000000"/>
            </w:tcBorders>
            <w:shd w:val="clear" w:color="auto" w:fill="FFFFFF"/>
          </w:tcPr>
          <w:p w14:paraId="680F9DCD" w14:textId="77777777" w:rsidR="00FC0492" w:rsidRPr="00626C1B" w:rsidRDefault="00FC0492">
            <w:pPr>
              <w:pBdr>
                <w:top w:val="nil"/>
                <w:left w:val="nil"/>
                <w:bottom w:val="nil"/>
                <w:right w:val="nil"/>
                <w:between w:val="nil"/>
              </w:pBdr>
              <w:jc w:val="both"/>
              <w:rPr>
                <w:rFonts w:ascii="Palatino Linotype" w:eastAsia="Palatino Linotype" w:hAnsi="Palatino Linotype" w:cs="Palatino Linotype"/>
                <w:color w:val="000000"/>
                <w:sz w:val="20"/>
                <w:szCs w:val="20"/>
              </w:rPr>
            </w:pPr>
          </w:p>
        </w:tc>
      </w:tr>
    </w:tbl>
    <w:p w14:paraId="50DE7E59" w14:textId="146095C0" w:rsidR="00FC0492" w:rsidRPr="00715A58" w:rsidRDefault="00FC0492">
      <w:pPr>
        <w:jc w:val="both"/>
        <w:rPr>
          <w:rFonts w:ascii="Palatino Linotype" w:eastAsia="Palatino Linotype" w:hAnsi="Palatino Linotype" w:cs="Palatino Linotype"/>
          <w:b/>
          <w:color w:val="000000"/>
        </w:rPr>
      </w:pPr>
    </w:p>
    <w:p w14:paraId="02A209E2" w14:textId="77777777" w:rsidR="00FC0492" w:rsidRPr="00715A58" w:rsidRDefault="00213D2F">
      <w:pPr>
        <w:jc w:val="center"/>
        <w:rPr>
          <w:rFonts w:ascii="Palatino Linotype" w:eastAsia="Palatino Linotype" w:hAnsi="Palatino Linotype" w:cs="Palatino Linotype"/>
          <w:b/>
          <w:color w:val="000000"/>
        </w:rPr>
      </w:pPr>
      <w:r w:rsidRPr="00715A58">
        <w:rPr>
          <w:rFonts w:ascii="Palatino Linotype" w:eastAsia="Palatino Linotype" w:hAnsi="Palatino Linotype" w:cs="Palatino Linotype"/>
          <w:b/>
          <w:color w:val="000000"/>
        </w:rPr>
        <w:t>Мерки по Подпрограма за предотвратяване на образуването на хранителни отпадъци</w:t>
      </w:r>
    </w:p>
    <w:tbl>
      <w:tblPr>
        <w:tblStyle w:val="a2"/>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1475"/>
        <w:gridCol w:w="1219"/>
        <w:gridCol w:w="1417"/>
        <w:gridCol w:w="1418"/>
        <w:gridCol w:w="1842"/>
      </w:tblGrid>
      <w:tr w:rsidR="00FC0492" w:rsidRPr="00626C1B" w14:paraId="3E2DE013" w14:textId="77777777" w:rsidTr="00626C1B">
        <w:trPr>
          <w:tblHeader/>
        </w:trPr>
        <w:tc>
          <w:tcPr>
            <w:tcW w:w="2552" w:type="dxa"/>
            <w:shd w:val="clear" w:color="auto" w:fill="auto"/>
          </w:tcPr>
          <w:p w14:paraId="1D61C5A5" w14:textId="77777777" w:rsidR="00FC0492" w:rsidRPr="00626C1B" w:rsidRDefault="00213D2F">
            <w:pPr>
              <w:ind w:firstLine="29"/>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 xml:space="preserve">Дейности (мерки) </w:t>
            </w:r>
          </w:p>
        </w:tc>
        <w:tc>
          <w:tcPr>
            <w:tcW w:w="1475" w:type="dxa"/>
            <w:shd w:val="clear" w:color="auto" w:fill="auto"/>
          </w:tcPr>
          <w:p w14:paraId="4AE81AAB"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Бюджет (млн. лв.)</w:t>
            </w:r>
          </w:p>
        </w:tc>
        <w:tc>
          <w:tcPr>
            <w:tcW w:w="1219" w:type="dxa"/>
            <w:shd w:val="clear" w:color="auto" w:fill="auto"/>
          </w:tcPr>
          <w:p w14:paraId="4553E6CA"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Източници на финансиране (месец и година)</w:t>
            </w:r>
          </w:p>
        </w:tc>
        <w:tc>
          <w:tcPr>
            <w:tcW w:w="1417" w:type="dxa"/>
            <w:shd w:val="clear" w:color="auto" w:fill="auto"/>
          </w:tcPr>
          <w:p w14:paraId="3EC9B6F7"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Срок за реализация (месец и година)</w:t>
            </w:r>
          </w:p>
        </w:tc>
        <w:tc>
          <w:tcPr>
            <w:tcW w:w="1418" w:type="dxa"/>
            <w:shd w:val="clear" w:color="auto" w:fill="auto"/>
          </w:tcPr>
          <w:p w14:paraId="5B7CE491"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Очаквани резултати</w:t>
            </w:r>
          </w:p>
        </w:tc>
        <w:tc>
          <w:tcPr>
            <w:tcW w:w="1842" w:type="dxa"/>
            <w:shd w:val="clear" w:color="auto" w:fill="auto"/>
          </w:tcPr>
          <w:p w14:paraId="6159696A"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Индикатори за изпълнение</w:t>
            </w:r>
          </w:p>
        </w:tc>
      </w:tr>
      <w:tr w:rsidR="00FC0492" w:rsidRPr="00626C1B" w14:paraId="47F5BC23" w14:textId="77777777">
        <w:tc>
          <w:tcPr>
            <w:tcW w:w="2552" w:type="dxa"/>
            <w:tcBorders>
              <w:top w:val="single" w:sz="4" w:space="0" w:color="000000"/>
              <w:left w:val="single" w:sz="4" w:space="0" w:color="000000"/>
              <w:bottom w:val="single" w:sz="4" w:space="0" w:color="000000"/>
            </w:tcBorders>
            <w:shd w:val="clear" w:color="auto" w:fill="FFFFFF"/>
          </w:tcPr>
          <w:p w14:paraId="00FA0735"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Включване на цели и мерки за предотвратяване на хранителните отпадъци като част от програмите за предотвратяване на отпадъци</w:t>
            </w:r>
          </w:p>
        </w:tc>
        <w:tc>
          <w:tcPr>
            <w:tcW w:w="1475" w:type="dxa"/>
            <w:tcBorders>
              <w:top w:val="single" w:sz="4" w:space="0" w:color="000000"/>
              <w:left w:val="single" w:sz="4" w:space="0" w:color="000000"/>
              <w:bottom w:val="single" w:sz="4" w:space="0" w:color="000000"/>
            </w:tcBorders>
            <w:shd w:val="clear" w:color="auto" w:fill="FFFFFF"/>
          </w:tcPr>
          <w:p w14:paraId="12F3289D"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В рамките на разходи те за изпълнение на мярката: Изготвяне от общините на общински/ регионални програми за управление на отпадъците, съответстващи на НПУО 20212028 г.</w:t>
            </w:r>
          </w:p>
        </w:tc>
        <w:tc>
          <w:tcPr>
            <w:tcW w:w="1219" w:type="dxa"/>
            <w:tcBorders>
              <w:top w:val="single" w:sz="4" w:space="0" w:color="000000"/>
              <w:left w:val="single" w:sz="4" w:space="0" w:color="000000"/>
              <w:bottom w:val="single" w:sz="4" w:space="0" w:color="000000"/>
            </w:tcBorders>
            <w:shd w:val="clear" w:color="auto" w:fill="FFFFFF"/>
          </w:tcPr>
          <w:p w14:paraId="1569D6E5" w14:textId="77777777" w:rsidR="00FC0492" w:rsidRPr="00626C1B"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Общински бюджети</w:t>
            </w:r>
          </w:p>
        </w:tc>
        <w:tc>
          <w:tcPr>
            <w:tcW w:w="1417" w:type="dxa"/>
            <w:tcBorders>
              <w:top w:val="single" w:sz="4" w:space="0" w:color="000000"/>
              <w:left w:val="single" w:sz="4" w:space="0" w:color="000000"/>
              <w:bottom w:val="single" w:sz="4" w:space="0" w:color="000000"/>
            </w:tcBorders>
            <w:shd w:val="clear" w:color="auto" w:fill="FFFFFF"/>
          </w:tcPr>
          <w:p w14:paraId="1865D597"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12/2021</w:t>
            </w:r>
          </w:p>
        </w:tc>
        <w:tc>
          <w:tcPr>
            <w:tcW w:w="1418" w:type="dxa"/>
            <w:tcBorders>
              <w:top w:val="single" w:sz="4" w:space="0" w:color="000000"/>
              <w:left w:val="single" w:sz="4" w:space="0" w:color="000000"/>
              <w:bottom w:val="single" w:sz="4" w:space="0" w:color="000000"/>
            </w:tcBorders>
            <w:shd w:val="clear" w:color="auto" w:fill="FFFFFF"/>
          </w:tcPr>
          <w:p w14:paraId="15BFBB24"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Общините са планирали изпълнението на мерки за ПО на хранителни отпадъци</w:t>
            </w:r>
          </w:p>
        </w:tc>
        <w:tc>
          <w:tcPr>
            <w:tcW w:w="1842" w:type="dxa"/>
            <w:tcBorders>
              <w:top w:val="single" w:sz="4" w:space="0" w:color="000000"/>
              <w:left w:val="single" w:sz="4" w:space="0" w:color="000000"/>
              <w:bottom w:val="single" w:sz="4" w:space="0" w:color="000000"/>
            </w:tcBorders>
            <w:shd w:val="clear" w:color="auto" w:fill="FFFFFF"/>
          </w:tcPr>
          <w:p w14:paraId="777B1586"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програми за управление на отпадъците, одобрени от общинските съвети с включени мерки за ПО</w:t>
            </w:r>
          </w:p>
        </w:tc>
      </w:tr>
      <w:tr w:rsidR="00FC0492" w:rsidRPr="00626C1B" w14:paraId="2B74DE42" w14:textId="77777777">
        <w:tc>
          <w:tcPr>
            <w:tcW w:w="2552" w:type="dxa"/>
            <w:tcBorders>
              <w:top w:val="single" w:sz="4" w:space="0" w:color="000000"/>
              <w:left w:val="single" w:sz="4" w:space="0" w:color="000000"/>
              <w:bottom w:val="single" w:sz="4" w:space="0" w:color="000000"/>
            </w:tcBorders>
            <w:shd w:val="clear" w:color="auto" w:fill="FFFFFF"/>
          </w:tcPr>
          <w:p w14:paraId="393F7616"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Изпълнение на мерките за ПО на хранителните отпадъци от общините</w:t>
            </w:r>
          </w:p>
        </w:tc>
        <w:tc>
          <w:tcPr>
            <w:tcW w:w="1475" w:type="dxa"/>
            <w:tcBorders>
              <w:top w:val="single" w:sz="4" w:space="0" w:color="000000"/>
              <w:left w:val="single" w:sz="4" w:space="0" w:color="000000"/>
              <w:bottom w:val="single" w:sz="4" w:space="0" w:color="000000"/>
            </w:tcBorders>
            <w:shd w:val="clear" w:color="auto" w:fill="FFFFFF"/>
          </w:tcPr>
          <w:p w14:paraId="52A20EFF" w14:textId="77777777" w:rsidR="00FC0492" w:rsidRPr="00626C1B" w:rsidRDefault="00213D2F">
            <w:pPr>
              <w:pBdr>
                <w:top w:val="nil"/>
                <w:left w:val="nil"/>
                <w:bottom w:val="nil"/>
                <w:right w:val="nil"/>
                <w:between w:val="nil"/>
              </w:pBdr>
              <w:spacing w:line="200" w:lineRule="auto"/>
              <w:ind w:left="160"/>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w:t>
            </w:r>
          </w:p>
        </w:tc>
        <w:tc>
          <w:tcPr>
            <w:tcW w:w="1219" w:type="dxa"/>
            <w:tcBorders>
              <w:top w:val="single" w:sz="4" w:space="0" w:color="000000"/>
              <w:left w:val="single" w:sz="4" w:space="0" w:color="000000"/>
              <w:bottom w:val="single" w:sz="4" w:space="0" w:color="000000"/>
            </w:tcBorders>
            <w:shd w:val="clear" w:color="auto" w:fill="FFFFFF"/>
          </w:tcPr>
          <w:p w14:paraId="2E2620C8" w14:textId="77777777" w:rsidR="00FC0492" w:rsidRPr="00626C1B"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Общински бюджети</w:t>
            </w:r>
          </w:p>
        </w:tc>
        <w:tc>
          <w:tcPr>
            <w:tcW w:w="1417" w:type="dxa"/>
            <w:tcBorders>
              <w:top w:val="single" w:sz="4" w:space="0" w:color="000000"/>
              <w:left w:val="single" w:sz="4" w:space="0" w:color="000000"/>
              <w:bottom w:val="single" w:sz="4" w:space="0" w:color="000000"/>
            </w:tcBorders>
            <w:shd w:val="clear" w:color="auto" w:fill="FFFFFF"/>
          </w:tcPr>
          <w:p w14:paraId="07C471D3"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Ежегодно до 2028 г.</w:t>
            </w:r>
          </w:p>
        </w:tc>
        <w:tc>
          <w:tcPr>
            <w:tcW w:w="1418" w:type="dxa"/>
            <w:tcBorders>
              <w:top w:val="single" w:sz="4" w:space="0" w:color="000000"/>
              <w:left w:val="single" w:sz="4" w:space="0" w:color="000000"/>
              <w:bottom w:val="single" w:sz="4" w:space="0" w:color="000000"/>
            </w:tcBorders>
            <w:shd w:val="clear" w:color="auto" w:fill="FFFFFF"/>
          </w:tcPr>
          <w:p w14:paraId="164F64FA"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Предотвратен и хранителни отпадъци в резултат на изпълнението на мерките</w:t>
            </w:r>
          </w:p>
        </w:tc>
        <w:tc>
          <w:tcPr>
            <w:tcW w:w="1842" w:type="dxa"/>
            <w:tcBorders>
              <w:top w:val="single" w:sz="4" w:space="0" w:color="000000"/>
              <w:left w:val="single" w:sz="4" w:space="0" w:color="000000"/>
              <w:bottom w:val="single" w:sz="4" w:space="0" w:color="000000"/>
            </w:tcBorders>
            <w:shd w:val="clear" w:color="auto" w:fill="FFFFFF"/>
          </w:tcPr>
          <w:p w14:paraId="7EE17C92"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изпълнени мерки за ПО на хранителните отпадъци от общините</w:t>
            </w:r>
          </w:p>
        </w:tc>
      </w:tr>
      <w:tr w:rsidR="00FC0492" w:rsidRPr="00626C1B" w14:paraId="63936D2C" w14:textId="77777777">
        <w:tc>
          <w:tcPr>
            <w:tcW w:w="2552" w:type="dxa"/>
            <w:tcBorders>
              <w:top w:val="single" w:sz="4" w:space="0" w:color="000000"/>
              <w:left w:val="single" w:sz="4" w:space="0" w:color="000000"/>
              <w:bottom w:val="single" w:sz="4" w:space="0" w:color="000000"/>
            </w:tcBorders>
            <w:shd w:val="clear" w:color="auto" w:fill="FFFFFF"/>
          </w:tcPr>
          <w:p w14:paraId="3D7F4F23"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Изготвяне и прилагане на планове от общините за ПО на хранителни отпадъци в общински социални, здравни, образователни и други общински звена и предприятия, общински пазари и др. където се образуват хранителни отпадъци</w:t>
            </w:r>
          </w:p>
        </w:tc>
        <w:tc>
          <w:tcPr>
            <w:tcW w:w="1475" w:type="dxa"/>
            <w:tcBorders>
              <w:top w:val="single" w:sz="4" w:space="0" w:color="000000"/>
              <w:left w:val="single" w:sz="4" w:space="0" w:color="000000"/>
              <w:bottom w:val="single" w:sz="4" w:space="0" w:color="000000"/>
            </w:tcBorders>
            <w:shd w:val="clear" w:color="auto" w:fill="FFFFFF"/>
          </w:tcPr>
          <w:p w14:paraId="580BBE4A"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w:t>
            </w:r>
          </w:p>
        </w:tc>
        <w:tc>
          <w:tcPr>
            <w:tcW w:w="1219" w:type="dxa"/>
            <w:tcBorders>
              <w:top w:val="single" w:sz="4" w:space="0" w:color="000000"/>
              <w:left w:val="single" w:sz="4" w:space="0" w:color="000000"/>
              <w:bottom w:val="single" w:sz="4" w:space="0" w:color="000000"/>
            </w:tcBorders>
            <w:shd w:val="clear" w:color="auto" w:fill="FFFFFF"/>
          </w:tcPr>
          <w:p w14:paraId="55900F26" w14:textId="77777777" w:rsidR="00FC0492" w:rsidRPr="00626C1B"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Общински бюджети</w:t>
            </w:r>
          </w:p>
        </w:tc>
        <w:tc>
          <w:tcPr>
            <w:tcW w:w="1417" w:type="dxa"/>
            <w:tcBorders>
              <w:top w:val="single" w:sz="4" w:space="0" w:color="000000"/>
              <w:left w:val="single" w:sz="4" w:space="0" w:color="000000"/>
              <w:bottom w:val="single" w:sz="4" w:space="0" w:color="000000"/>
            </w:tcBorders>
            <w:shd w:val="clear" w:color="auto" w:fill="FFFFFF"/>
          </w:tcPr>
          <w:p w14:paraId="12A1FEB9"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12/2022 за изготвянето; 12/2028 за прилагането</w:t>
            </w:r>
          </w:p>
        </w:tc>
        <w:tc>
          <w:tcPr>
            <w:tcW w:w="1418" w:type="dxa"/>
            <w:tcBorders>
              <w:top w:val="single" w:sz="4" w:space="0" w:color="000000"/>
              <w:left w:val="single" w:sz="4" w:space="0" w:color="000000"/>
              <w:bottom w:val="single" w:sz="4" w:space="0" w:color="000000"/>
            </w:tcBorders>
            <w:shd w:val="clear" w:color="auto" w:fill="FFFFFF"/>
          </w:tcPr>
          <w:p w14:paraId="6BB5B17B"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Предотвратен и хранителни отпадъци от общински звена като пример за останалите организации в общините</w:t>
            </w:r>
          </w:p>
        </w:tc>
        <w:tc>
          <w:tcPr>
            <w:tcW w:w="1842" w:type="dxa"/>
            <w:tcBorders>
              <w:top w:val="single" w:sz="4" w:space="0" w:color="000000"/>
              <w:left w:val="single" w:sz="4" w:space="0" w:color="000000"/>
              <w:bottom w:val="single" w:sz="4" w:space="0" w:color="000000"/>
            </w:tcBorders>
            <w:shd w:val="clear" w:color="auto" w:fill="FFFFFF"/>
          </w:tcPr>
          <w:p w14:paraId="3466B751"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общини разработили планове; брой общини, изпълнили мерки; брой изпълнени мерки В края на програмния период всички общини, които имат звена генериращи хранителни отпадъци, са разработили планове и прилагат мерки от тях</w:t>
            </w:r>
          </w:p>
        </w:tc>
      </w:tr>
      <w:tr w:rsidR="00FC0492" w:rsidRPr="00626C1B" w14:paraId="76E7B5E5" w14:textId="77777777">
        <w:tc>
          <w:tcPr>
            <w:tcW w:w="2552" w:type="dxa"/>
            <w:tcBorders>
              <w:top w:val="single" w:sz="4" w:space="0" w:color="000000"/>
              <w:left w:val="single" w:sz="4" w:space="0" w:color="000000"/>
              <w:bottom w:val="single" w:sz="4" w:space="0" w:color="000000"/>
            </w:tcBorders>
            <w:shd w:val="clear" w:color="auto" w:fill="FFFFFF"/>
          </w:tcPr>
          <w:p w14:paraId="29D02D84"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Изпълнение на непрекъснати целенасочени кампании за разясняване и предоставяне на информация за ПО на хранителни отпадъци на централно и общинско ниво, в т.ч. относно значението на "Най-</w:t>
            </w:r>
            <w:r w:rsidRPr="00626C1B">
              <w:rPr>
                <w:rFonts w:ascii="Palatino Linotype" w:eastAsia="Palatino Linotype" w:hAnsi="Palatino Linotype" w:cs="Palatino Linotype"/>
                <w:color w:val="000000"/>
                <w:sz w:val="20"/>
                <w:szCs w:val="20"/>
              </w:rPr>
              <w:lastRenderedPageBreak/>
              <w:t>добър до" и "Годен до" на търговските хранителни продукти</w:t>
            </w:r>
          </w:p>
        </w:tc>
        <w:tc>
          <w:tcPr>
            <w:tcW w:w="1475" w:type="dxa"/>
            <w:tcBorders>
              <w:top w:val="single" w:sz="4" w:space="0" w:color="000000"/>
              <w:left w:val="single" w:sz="4" w:space="0" w:color="000000"/>
              <w:bottom w:val="single" w:sz="4" w:space="0" w:color="000000"/>
            </w:tcBorders>
            <w:shd w:val="clear" w:color="auto" w:fill="FFFFFF"/>
          </w:tcPr>
          <w:p w14:paraId="326EF673"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2</w:t>
            </w:r>
          </w:p>
        </w:tc>
        <w:tc>
          <w:tcPr>
            <w:tcW w:w="1219" w:type="dxa"/>
            <w:tcBorders>
              <w:top w:val="single" w:sz="4" w:space="0" w:color="000000"/>
              <w:left w:val="single" w:sz="4" w:space="0" w:color="000000"/>
              <w:bottom w:val="single" w:sz="4" w:space="0" w:color="000000"/>
            </w:tcBorders>
            <w:shd w:val="clear" w:color="auto" w:fill="FFFFFF"/>
          </w:tcPr>
          <w:p w14:paraId="65F156EB"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Бюджет на МЗХГ, общински бюджети, в т.ч.</w:t>
            </w:r>
          </w:p>
          <w:p w14:paraId="76A05799"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отчисления по чл.64 от ЗУО,</w:t>
            </w:r>
          </w:p>
          <w:p w14:paraId="004D8DCF"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Европейски</w:t>
            </w:r>
          </w:p>
          <w:p w14:paraId="3A45F02D" w14:textId="77777777" w:rsidR="00FC0492" w:rsidRPr="00626C1B" w:rsidRDefault="00213D2F">
            <w:pPr>
              <w:pBdr>
                <w:top w:val="nil"/>
                <w:left w:val="nil"/>
                <w:bottom w:val="nil"/>
                <w:right w:val="nil"/>
                <w:between w:val="nil"/>
              </w:pBdr>
              <w:spacing w:line="200" w:lineRule="auto"/>
              <w:ind w:right="400"/>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20</w:t>
            </w:r>
          </w:p>
          <w:p w14:paraId="281BCE1C"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програми</w:t>
            </w:r>
          </w:p>
        </w:tc>
        <w:tc>
          <w:tcPr>
            <w:tcW w:w="1417" w:type="dxa"/>
            <w:tcBorders>
              <w:top w:val="single" w:sz="4" w:space="0" w:color="000000"/>
              <w:left w:val="single" w:sz="4" w:space="0" w:color="000000"/>
              <w:bottom w:val="single" w:sz="4" w:space="0" w:color="000000"/>
            </w:tcBorders>
            <w:shd w:val="clear" w:color="auto" w:fill="FFFFFF"/>
          </w:tcPr>
          <w:p w14:paraId="4DBECF47" w14:textId="77777777" w:rsidR="00FC0492" w:rsidRPr="00626C1B"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01/2021-</w:t>
            </w:r>
          </w:p>
          <w:p w14:paraId="2C22BF18" w14:textId="77777777" w:rsidR="00FC0492" w:rsidRPr="00626C1B" w:rsidRDefault="00213D2F">
            <w:pPr>
              <w:pBdr>
                <w:top w:val="nil"/>
                <w:left w:val="nil"/>
                <w:bottom w:val="nil"/>
                <w:right w:val="nil"/>
                <w:between w:val="nil"/>
              </w:pBdr>
              <w:spacing w:before="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12/2028</w:t>
            </w:r>
          </w:p>
        </w:tc>
        <w:tc>
          <w:tcPr>
            <w:tcW w:w="1418" w:type="dxa"/>
            <w:tcBorders>
              <w:top w:val="single" w:sz="4" w:space="0" w:color="000000"/>
              <w:left w:val="single" w:sz="4" w:space="0" w:color="000000"/>
              <w:bottom w:val="single" w:sz="4" w:space="0" w:color="000000"/>
            </w:tcBorders>
            <w:shd w:val="clear" w:color="auto" w:fill="FFFFFF"/>
          </w:tcPr>
          <w:p w14:paraId="4C09CF90"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Гражданите и бизнеса са запознати с ползите от ПО на хранителните отпадъци и възможните действия за </w:t>
            </w:r>
            <w:r w:rsidRPr="00626C1B">
              <w:rPr>
                <w:rFonts w:ascii="Palatino Linotype" w:eastAsia="Palatino Linotype" w:hAnsi="Palatino Linotype" w:cs="Palatino Linotype"/>
                <w:color w:val="000000"/>
                <w:sz w:val="20"/>
                <w:szCs w:val="20"/>
              </w:rPr>
              <w:lastRenderedPageBreak/>
              <w:t>ПО на хранителните отпадъци</w:t>
            </w:r>
          </w:p>
        </w:tc>
        <w:tc>
          <w:tcPr>
            <w:tcW w:w="1842" w:type="dxa"/>
            <w:tcBorders>
              <w:top w:val="single" w:sz="4" w:space="0" w:color="000000"/>
              <w:left w:val="single" w:sz="4" w:space="0" w:color="000000"/>
              <w:bottom w:val="single" w:sz="4" w:space="0" w:color="000000"/>
            </w:tcBorders>
            <w:shd w:val="clear" w:color="auto" w:fill="FFFFFF"/>
          </w:tcPr>
          <w:p w14:paraId="2F6CAAF8"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Брой реализирани кампании на национално и на общинско ниво</w:t>
            </w:r>
          </w:p>
        </w:tc>
      </w:tr>
      <w:tr w:rsidR="00FC0492" w:rsidRPr="00626C1B" w14:paraId="35807DBD" w14:textId="77777777">
        <w:tc>
          <w:tcPr>
            <w:tcW w:w="2552" w:type="dxa"/>
            <w:tcBorders>
              <w:top w:val="single" w:sz="4" w:space="0" w:color="000000"/>
              <w:left w:val="single" w:sz="4" w:space="0" w:color="000000"/>
              <w:bottom w:val="single" w:sz="4" w:space="0" w:color="000000"/>
            </w:tcBorders>
            <w:shd w:val="clear" w:color="auto" w:fill="FFFFFF"/>
          </w:tcPr>
          <w:p w14:paraId="323A0F2C"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Изпълнение на демонстрационни проекти за предотвратяване на хранителните отпадъци</w:t>
            </w:r>
          </w:p>
        </w:tc>
        <w:tc>
          <w:tcPr>
            <w:tcW w:w="1475" w:type="dxa"/>
            <w:tcBorders>
              <w:top w:val="single" w:sz="4" w:space="0" w:color="000000"/>
              <w:left w:val="single" w:sz="4" w:space="0" w:color="000000"/>
              <w:bottom w:val="single" w:sz="4" w:space="0" w:color="000000"/>
            </w:tcBorders>
            <w:shd w:val="clear" w:color="auto" w:fill="FFFFFF"/>
          </w:tcPr>
          <w:p w14:paraId="7864E3EC"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30</w:t>
            </w:r>
          </w:p>
        </w:tc>
        <w:tc>
          <w:tcPr>
            <w:tcW w:w="1219" w:type="dxa"/>
            <w:tcBorders>
              <w:top w:val="single" w:sz="4" w:space="0" w:color="000000"/>
              <w:left w:val="single" w:sz="4" w:space="0" w:color="000000"/>
              <w:bottom w:val="single" w:sz="4" w:space="0" w:color="000000"/>
            </w:tcBorders>
            <w:shd w:val="clear" w:color="auto" w:fill="FFFFFF"/>
          </w:tcPr>
          <w:p w14:paraId="5188C5E0"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InvestEU</w:t>
            </w:r>
          </w:p>
        </w:tc>
        <w:tc>
          <w:tcPr>
            <w:tcW w:w="1417" w:type="dxa"/>
            <w:tcBorders>
              <w:top w:val="single" w:sz="4" w:space="0" w:color="000000"/>
              <w:left w:val="single" w:sz="4" w:space="0" w:color="000000"/>
              <w:bottom w:val="single" w:sz="4" w:space="0" w:color="000000"/>
            </w:tcBorders>
            <w:shd w:val="clear" w:color="auto" w:fill="FFFFFF"/>
          </w:tcPr>
          <w:p w14:paraId="071C0702" w14:textId="77777777" w:rsidR="00FC0492" w:rsidRPr="00626C1B"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01/2022-</w:t>
            </w:r>
          </w:p>
          <w:p w14:paraId="59458907" w14:textId="77777777" w:rsidR="00FC0492" w:rsidRPr="00626C1B" w:rsidRDefault="00213D2F">
            <w:pPr>
              <w:pBdr>
                <w:top w:val="nil"/>
                <w:left w:val="nil"/>
                <w:bottom w:val="nil"/>
                <w:right w:val="nil"/>
                <w:between w:val="nil"/>
              </w:pBdr>
              <w:spacing w:before="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12/2026</w:t>
            </w:r>
          </w:p>
        </w:tc>
        <w:tc>
          <w:tcPr>
            <w:tcW w:w="1418" w:type="dxa"/>
            <w:tcBorders>
              <w:top w:val="single" w:sz="4" w:space="0" w:color="000000"/>
              <w:left w:val="single" w:sz="4" w:space="0" w:color="000000"/>
              <w:bottom w:val="single" w:sz="4" w:space="0" w:color="000000"/>
            </w:tcBorders>
            <w:shd w:val="clear" w:color="auto" w:fill="FFFFFF"/>
          </w:tcPr>
          <w:p w14:paraId="5BA6BF50"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Изпълнени проекти за предотвратяване на хранителни отпадъци от бита, ресторантьорство и туризъм, и реализирани и разпространени добри практики</w:t>
            </w:r>
          </w:p>
        </w:tc>
        <w:tc>
          <w:tcPr>
            <w:tcW w:w="1842" w:type="dxa"/>
            <w:tcBorders>
              <w:top w:val="single" w:sz="4" w:space="0" w:color="000000"/>
              <w:left w:val="single" w:sz="4" w:space="0" w:color="000000"/>
              <w:bottom w:val="single" w:sz="4" w:space="0" w:color="000000"/>
            </w:tcBorders>
            <w:shd w:val="clear" w:color="auto" w:fill="FFFFFF"/>
          </w:tcPr>
          <w:p w14:paraId="27063DE0"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Обявена процедура; брой подадени проектни предложения; брой сключени договори с бенефициенти</w:t>
            </w:r>
          </w:p>
        </w:tc>
      </w:tr>
    </w:tbl>
    <w:p w14:paraId="1D647A74" w14:textId="77777777" w:rsidR="00FC0492" w:rsidRPr="00715A58" w:rsidRDefault="00213D2F">
      <w:pPr>
        <w:jc w:val="center"/>
        <w:rPr>
          <w:rFonts w:ascii="Palatino Linotype" w:eastAsia="Palatino Linotype" w:hAnsi="Palatino Linotype" w:cs="Palatino Linotype"/>
          <w:b/>
        </w:rPr>
      </w:pPr>
      <w:r w:rsidRPr="00715A58">
        <w:rPr>
          <w:rFonts w:ascii="Palatino Linotype" w:eastAsia="Palatino Linotype" w:hAnsi="Palatino Linotype" w:cs="Palatino Linotype"/>
          <w:b/>
        </w:rPr>
        <w:t>Мерки по Програма за достигане на целите за подготовка за повторна употреба и за рециклиране на битовите отпадъци</w:t>
      </w:r>
    </w:p>
    <w:tbl>
      <w:tblPr>
        <w:tblStyle w:val="a3"/>
        <w:tblW w:w="992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4"/>
        <w:gridCol w:w="861"/>
        <w:gridCol w:w="1405"/>
        <w:gridCol w:w="1276"/>
        <w:gridCol w:w="2268"/>
        <w:gridCol w:w="1559"/>
      </w:tblGrid>
      <w:tr w:rsidR="00FC0492" w:rsidRPr="00626C1B" w14:paraId="343817AB" w14:textId="77777777" w:rsidTr="00626C1B">
        <w:trPr>
          <w:tblHeader/>
        </w:trPr>
        <w:tc>
          <w:tcPr>
            <w:tcW w:w="2554" w:type="dxa"/>
            <w:shd w:val="clear" w:color="auto" w:fill="auto"/>
          </w:tcPr>
          <w:p w14:paraId="32BA6FDC"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 xml:space="preserve">Дейности (мерки) </w:t>
            </w:r>
          </w:p>
        </w:tc>
        <w:tc>
          <w:tcPr>
            <w:tcW w:w="861" w:type="dxa"/>
            <w:shd w:val="clear" w:color="auto" w:fill="auto"/>
          </w:tcPr>
          <w:p w14:paraId="35621BD8"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Бюджет (млн. лв.)</w:t>
            </w:r>
          </w:p>
        </w:tc>
        <w:tc>
          <w:tcPr>
            <w:tcW w:w="1405" w:type="dxa"/>
            <w:shd w:val="clear" w:color="auto" w:fill="auto"/>
          </w:tcPr>
          <w:p w14:paraId="0FD30DE8"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Източници на финансиране (месец и година)</w:t>
            </w:r>
          </w:p>
        </w:tc>
        <w:tc>
          <w:tcPr>
            <w:tcW w:w="1276" w:type="dxa"/>
            <w:shd w:val="clear" w:color="auto" w:fill="auto"/>
          </w:tcPr>
          <w:p w14:paraId="2EC927FE"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Срок за реализация (месец и година)</w:t>
            </w:r>
          </w:p>
        </w:tc>
        <w:tc>
          <w:tcPr>
            <w:tcW w:w="2268" w:type="dxa"/>
            <w:shd w:val="clear" w:color="auto" w:fill="auto"/>
          </w:tcPr>
          <w:p w14:paraId="76100347"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Очаквани резултати</w:t>
            </w:r>
          </w:p>
        </w:tc>
        <w:tc>
          <w:tcPr>
            <w:tcW w:w="1559" w:type="dxa"/>
            <w:shd w:val="clear" w:color="auto" w:fill="auto"/>
          </w:tcPr>
          <w:p w14:paraId="5F5AA9FC"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Индикатори за изпълнение</w:t>
            </w:r>
          </w:p>
        </w:tc>
      </w:tr>
      <w:tr w:rsidR="00FC0492" w:rsidRPr="00626C1B" w14:paraId="6BA2B0FB" w14:textId="77777777">
        <w:tc>
          <w:tcPr>
            <w:tcW w:w="2554" w:type="dxa"/>
            <w:tcBorders>
              <w:top w:val="single" w:sz="4" w:space="0" w:color="000000"/>
              <w:left w:val="single" w:sz="4" w:space="0" w:color="000000"/>
            </w:tcBorders>
            <w:shd w:val="clear" w:color="auto" w:fill="FFFFFF"/>
            <w:vAlign w:val="center"/>
          </w:tcPr>
          <w:p w14:paraId="66F0BCE8"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Доизграждане/надграждане на регионални системи за управление на битовите отпадъци</w:t>
            </w:r>
          </w:p>
        </w:tc>
        <w:tc>
          <w:tcPr>
            <w:tcW w:w="861" w:type="dxa"/>
            <w:tcBorders>
              <w:top w:val="single" w:sz="4" w:space="0" w:color="000000"/>
              <w:left w:val="single" w:sz="4" w:space="0" w:color="000000"/>
            </w:tcBorders>
            <w:shd w:val="clear" w:color="auto" w:fill="FFFFFF"/>
            <w:vAlign w:val="center"/>
          </w:tcPr>
          <w:p w14:paraId="3C8BFC8E"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235</w:t>
            </w:r>
          </w:p>
        </w:tc>
        <w:tc>
          <w:tcPr>
            <w:tcW w:w="1405" w:type="dxa"/>
            <w:tcBorders>
              <w:top w:val="single" w:sz="4" w:space="0" w:color="000000"/>
              <w:left w:val="single" w:sz="4" w:space="0" w:color="000000"/>
            </w:tcBorders>
            <w:shd w:val="clear" w:color="auto" w:fill="FFFFFF"/>
            <w:vAlign w:val="center"/>
          </w:tcPr>
          <w:p w14:paraId="6164991E"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Програма за околна среда 2021-2027 г. и други</w:t>
            </w:r>
          </w:p>
          <w:p w14:paraId="6B530351"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източници на </w:t>
            </w:r>
            <w:r w:rsidRPr="00626C1B">
              <w:rPr>
                <w:rFonts w:ascii="Palatino Linotype" w:eastAsia="Palatino Linotype" w:hAnsi="Palatino Linotype" w:cs="Palatino Linotype"/>
                <w:color w:val="000000"/>
                <w:sz w:val="20"/>
                <w:szCs w:val="20"/>
              </w:rPr>
              <w:lastRenderedPageBreak/>
              <w:t>финансиране, в</w:t>
            </w:r>
          </w:p>
          <w:p w14:paraId="6AB31815"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съответствие с правилата и процедурите за</w:t>
            </w:r>
          </w:p>
          <w:p w14:paraId="73AFDFED"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финансиране</w:t>
            </w:r>
          </w:p>
        </w:tc>
        <w:tc>
          <w:tcPr>
            <w:tcW w:w="1276" w:type="dxa"/>
            <w:tcBorders>
              <w:top w:val="single" w:sz="4" w:space="0" w:color="000000"/>
              <w:left w:val="single" w:sz="4" w:space="0" w:color="000000"/>
            </w:tcBorders>
            <w:shd w:val="clear" w:color="auto" w:fill="FFFFFF"/>
            <w:vAlign w:val="center"/>
          </w:tcPr>
          <w:p w14:paraId="3D2E826E" w14:textId="77777777" w:rsidR="00FC0492" w:rsidRPr="00626C1B"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01/2022-</w:t>
            </w:r>
          </w:p>
          <w:p w14:paraId="3C4E8F33"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12/2028</w:t>
            </w:r>
          </w:p>
        </w:tc>
        <w:tc>
          <w:tcPr>
            <w:tcW w:w="2268" w:type="dxa"/>
            <w:tcBorders>
              <w:top w:val="single" w:sz="4" w:space="0" w:color="000000"/>
              <w:left w:val="single" w:sz="4" w:space="0" w:color="000000"/>
            </w:tcBorders>
            <w:shd w:val="clear" w:color="auto" w:fill="FFFFFF"/>
            <w:vAlign w:val="center"/>
          </w:tcPr>
          <w:p w14:paraId="2CD87E2E"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Осигурена необходима инфраструктура за предварително третиране на смесено събрани битови отпадъци със стабилизиране на биоразградимата </w:t>
            </w:r>
            <w:r w:rsidRPr="00626C1B">
              <w:rPr>
                <w:rFonts w:ascii="Palatino Linotype" w:eastAsia="Palatino Linotype" w:hAnsi="Palatino Linotype" w:cs="Palatino Linotype"/>
                <w:color w:val="000000"/>
                <w:sz w:val="20"/>
                <w:szCs w:val="20"/>
              </w:rPr>
              <w:lastRenderedPageBreak/>
              <w:t>фракция и рециклиране на разделно събрани битови отпадъци в 101 общини от 20 РСУО</w:t>
            </w:r>
          </w:p>
        </w:tc>
        <w:tc>
          <w:tcPr>
            <w:tcW w:w="1559" w:type="dxa"/>
          </w:tcPr>
          <w:p w14:paraId="086D7EB6" w14:textId="77777777" w:rsidR="00FC0492" w:rsidRPr="00626C1B" w:rsidRDefault="00213D2F">
            <w:pPr>
              <w:jc w:val="both"/>
              <w:rPr>
                <w:rFonts w:ascii="Palatino Linotype" w:eastAsia="Palatino Linotype" w:hAnsi="Palatino Linotype" w:cs="Palatino Linotype"/>
                <w:sz w:val="20"/>
                <w:szCs w:val="20"/>
              </w:rPr>
            </w:pPr>
            <w:r w:rsidRPr="00626C1B">
              <w:rPr>
                <w:rFonts w:ascii="Palatino Linotype" w:eastAsia="Palatino Linotype" w:hAnsi="Palatino Linotype" w:cs="Palatino Linotype"/>
                <w:sz w:val="20"/>
                <w:szCs w:val="20"/>
              </w:rPr>
              <w:lastRenderedPageBreak/>
              <w:t>Брой инсталации за предварително третиране</w:t>
            </w:r>
          </w:p>
        </w:tc>
      </w:tr>
      <w:tr w:rsidR="00FC0492" w:rsidRPr="00626C1B" w14:paraId="2D77F82F" w14:textId="77777777">
        <w:tc>
          <w:tcPr>
            <w:tcW w:w="2554" w:type="dxa"/>
            <w:tcBorders>
              <w:top w:val="single" w:sz="4" w:space="0" w:color="000000"/>
              <w:left w:val="single" w:sz="4" w:space="0" w:color="000000"/>
            </w:tcBorders>
            <w:shd w:val="clear" w:color="auto" w:fill="FFFFFF"/>
            <w:vAlign w:val="bottom"/>
          </w:tcPr>
          <w:p w14:paraId="5B6C751C"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Изграждане на общински площадки за безвъзмездно предаване на разделно събрани отпадъци от домакинствата, в т.ч. едрогабаритни отпадъци, и други разделно събрани отпадъци във всички населени места с население по-голямо от 10 000 жители</w:t>
            </w:r>
          </w:p>
        </w:tc>
        <w:tc>
          <w:tcPr>
            <w:tcW w:w="861" w:type="dxa"/>
            <w:tcBorders>
              <w:top w:val="single" w:sz="4" w:space="0" w:color="000000"/>
              <w:left w:val="single" w:sz="4" w:space="0" w:color="000000"/>
            </w:tcBorders>
            <w:shd w:val="clear" w:color="auto" w:fill="FFFFFF"/>
            <w:vAlign w:val="center"/>
          </w:tcPr>
          <w:p w14:paraId="6AD58A9C"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15</w:t>
            </w:r>
          </w:p>
        </w:tc>
        <w:tc>
          <w:tcPr>
            <w:tcW w:w="1405" w:type="dxa"/>
            <w:tcBorders>
              <w:top w:val="single" w:sz="4" w:space="0" w:color="000000"/>
              <w:left w:val="single" w:sz="4" w:space="0" w:color="000000"/>
            </w:tcBorders>
            <w:shd w:val="clear" w:color="auto" w:fill="FFFFFF"/>
            <w:vAlign w:val="center"/>
          </w:tcPr>
          <w:p w14:paraId="1D3381E7"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Програма за околна среда 2021-2027 г., общински бюджети</w:t>
            </w:r>
            <w:r w:rsidRPr="00626C1B">
              <w:rPr>
                <w:rFonts w:ascii="Palatino Linotype" w:eastAsia="Palatino Linotype" w:hAnsi="Palatino Linotype" w:cs="Palatino Linotype"/>
                <w:color w:val="000000"/>
                <w:sz w:val="20"/>
                <w:szCs w:val="20"/>
                <w:vertAlign w:val="superscript"/>
              </w:rPr>
              <w:t>23</w:t>
            </w:r>
          </w:p>
        </w:tc>
        <w:tc>
          <w:tcPr>
            <w:tcW w:w="1276" w:type="dxa"/>
            <w:tcBorders>
              <w:top w:val="single" w:sz="4" w:space="0" w:color="000000"/>
              <w:left w:val="single" w:sz="4" w:space="0" w:color="000000"/>
            </w:tcBorders>
            <w:shd w:val="clear" w:color="auto" w:fill="FFFFFF"/>
            <w:vAlign w:val="center"/>
          </w:tcPr>
          <w:p w14:paraId="5C0B3EE0"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01/2022 - 12/2024</w:t>
            </w:r>
          </w:p>
        </w:tc>
        <w:tc>
          <w:tcPr>
            <w:tcW w:w="2268" w:type="dxa"/>
            <w:tcBorders>
              <w:top w:val="single" w:sz="4" w:space="0" w:color="000000"/>
              <w:left w:val="single" w:sz="4" w:space="0" w:color="000000"/>
            </w:tcBorders>
            <w:shd w:val="clear" w:color="auto" w:fill="FFFFFF"/>
            <w:vAlign w:val="center"/>
          </w:tcPr>
          <w:p w14:paraId="36780DEA"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Изградени площадки в общините, даващи възможност на населението да предава безвъзмездно разделно събрани отпадъци</w:t>
            </w:r>
          </w:p>
        </w:tc>
        <w:tc>
          <w:tcPr>
            <w:tcW w:w="1559" w:type="dxa"/>
            <w:tcBorders>
              <w:top w:val="single" w:sz="4" w:space="0" w:color="000000"/>
              <w:left w:val="single" w:sz="4" w:space="0" w:color="000000"/>
            </w:tcBorders>
            <w:shd w:val="clear" w:color="auto" w:fill="FFFFFF"/>
            <w:vAlign w:val="center"/>
          </w:tcPr>
          <w:p w14:paraId="36BA8B1F"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изградени площадки</w:t>
            </w:r>
          </w:p>
        </w:tc>
      </w:tr>
      <w:tr w:rsidR="00FC0492" w:rsidRPr="00626C1B" w14:paraId="4E883E1F" w14:textId="77777777">
        <w:tc>
          <w:tcPr>
            <w:tcW w:w="2554" w:type="dxa"/>
            <w:tcBorders>
              <w:top w:val="single" w:sz="4" w:space="0" w:color="000000"/>
              <w:left w:val="single" w:sz="4" w:space="0" w:color="000000"/>
              <w:bottom w:val="single" w:sz="4" w:space="0" w:color="000000"/>
            </w:tcBorders>
            <w:shd w:val="clear" w:color="auto" w:fill="FFFFFF"/>
            <w:vAlign w:val="bottom"/>
          </w:tcPr>
          <w:p w14:paraId="6E78E755"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Създаване на центрове за подготовка за повторна употреба и поправка, и/или друг начин за предотвратяване на отпадъците</w:t>
            </w:r>
          </w:p>
        </w:tc>
        <w:tc>
          <w:tcPr>
            <w:tcW w:w="861" w:type="dxa"/>
            <w:tcBorders>
              <w:top w:val="single" w:sz="4" w:space="0" w:color="000000"/>
              <w:left w:val="single" w:sz="4" w:space="0" w:color="000000"/>
              <w:bottom w:val="single" w:sz="4" w:space="0" w:color="000000"/>
            </w:tcBorders>
            <w:shd w:val="clear" w:color="auto" w:fill="FFFFFF"/>
            <w:vAlign w:val="center"/>
          </w:tcPr>
          <w:p w14:paraId="2F4F93ED"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50</w:t>
            </w:r>
          </w:p>
        </w:tc>
        <w:tc>
          <w:tcPr>
            <w:tcW w:w="1405" w:type="dxa"/>
            <w:tcBorders>
              <w:top w:val="single" w:sz="4" w:space="0" w:color="000000"/>
              <w:left w:val="single" w:sz="4" w:space="0" w:color="000000"/>
              <w:bottom w:val="single" w:sz="4" w:space="0" w:color="000000"/>
            </w:tcBorders>
            <w:shd w:val="clear" w:color="auto" w:fill="FFFFFF"/>
            <w:vAlign w:val="center"/>
          </w:tcPr>
          <w:p w14:paraId="1AEAC23E" w14:textId="77777777" w:rsidR="00FC0492" w:rsidRPr="00626C1B" w:rsidRDefault="00213D2F">
            <w:pPr>
              <w:pBdr>
                <w:top w:val="nil"/>
                <w:left w:val="nil"/>
                <w:bottom w:val="nil"/>
                <w:right w:val="nil"/>
                <w:between w:val="nil"/>
              </w:pBdr>
              <w:spacing w:before="300" w:line="245" w:lineRule="auto"/>
              <w:ind w:hanging="760"/>
              <w:jc w:val="both"/>
              <w:rPr>
                <w:rFonts w:ascii="Palatino Linotype" w:eastAsia="Palatino Linotype" w:hAnsi="Palatino Linotype" w:cs="Palatino Linotype"/>
                <w:color w:val="000000"/>
                <w:sz w:val="20"/>
                <w:szCs w:val="20"/>
              </w:rPr>
            </w:pPr>
            <w:proofErr w:type="spellStart"/>
            <w:r w:rsidRPr="00626C1B">
              <w:rPr>
                <w:rFonts w:ascii="Palatino Linotype" w:eastAsia="Palatino Linotype" w:hAnsi="Palatino Linotype" w:cs="Palatino Linotype"/>
                <w:color w:val="000000"/>
                <w:sz w:val="20"/>
                <w:szCs w:val="20"/>
              </w:rPr>
              <w:t>ПрогрПрограама</w:t>
            </w:r>
            <w:proofErr w:type="spellEnd"/>
            <w:r w:rsidRPr="00626C1B">
              <w:rPr>
                <w:rFonts w:ascii="Palatino Linotype" w:eastAsia="Palatino Linotype" w:hAnsi="Palatino Linotype" w:cs="Palatino Linotype"/>
                <w:color w:val="000000"/>
                <w:sz w:val="20"/>
                <w:szCs w:val="20"/>
              </w:rPr>
              <w:t xml:space="preserve"> за околна среда 2021-2027 г. 2021-2027 г., общински бюджети; частни</w:t>
            </w:r>
          </w:p>
          <w:p w14:paraId="3B2A8184" w14:textId="77777777" w:rsidR="00FC0492" w:rsidRPr="00626C1B" w:rsidRDefault="00213D2F">
            <w:pPr>
              <w:pBdr>
                <w:top w:val="nil"/>
                <w:left w:val="nil"/>
                <w:bottom w:val="nil"/>
                <w:right w:val="nil"/>
                <w:between w:val="nil"/>
              </w:pBdr>
              <w:spacing w:before="300" w:line="245" w:lineRule="auto"/>
              <w:ind w:hanging="760"/>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25</w:t>
            </w:r>
          </w:p>
          <w:p w14:paraId="68B7793F"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инвестиции</w:t>
            </w:r>
          </w:p>
        </w:tc>
        <w:tc>
          <w:tcPr>
            <w:tcW w:w="1276" w:type="dxa"/>
            <w:tcBorders>
              <w:top w:val="single" w:sz="4" w:space="0" w:color="000000"/>
              <w:left w:val="single" w:sz="4" w:space="0" w:color="000000"/>
              <w:bottom w:val="single" w:sz="4" w:space="0" w:color="000000"/>
            </w:tcBorders>
            <w:shd w:val="clear" w:color="auto" w:fill="FFFFFF"/>
            <w:vAlign w:val="center"/>
          </w:tcPr>
          <w:p w14:paraId="61B34CFC"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01/2022 - 12/2025</w:t>
            </w:r>
          </w:p>
        </w:tc>
        <w:tc>
          <w:tcPr>
            <w:tcW w:w="2268" w:type="dxa"/>
            <w:tcBorders>
              <w:top w:val="single" w:sz="4" w:space="0" w:color="000000"/>
              <w:left w:val="single" w:sz="4" w:space="0" w:color="000000"/>
              <w:bottom w:val="single" w:sz="4" w:space="0" w:color="000000"/>
            </w:tcBorders>
            <w:shd w:val="clear" w:color="auto" w:fill="FFFFFF"/>
            <w:vAlign w:val="center"/>
          </w:tcPr>
          <w:p w14:paraId="369D5D5A"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Създадени центрове за подготовка за повторна употреба и поправка</w:t>
            </w:r>
          </w:p>
        </w:tc>
        <w:tc>
          <w:tcPr>
            <w:tcW w:w="1559" w:type="dxa"/>
            <w:tcBorders>
              <w:top w:val="single" w:sz="4" w:space="0" w:color="000000"/>
              <w:left w:val="single" w:sz="4" w:space="0" w:color="000000"/>
              <w:bottom w:val="single" w:sz="4" w:space="0" w:color="000000"/>
            </w:tcBorders>
            <w:shd w:val="clear" w:color="auto" w:fill="FFFFFF"/>
            <w:vAlign w:val="center"/>
          </w:tcPr>
          <w:p w14:paraId="4E131E8F"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изготвени проекти; брой изпълнявани проекти</w:t>
            </w:r>
          </w:p>
        </w:tc>
      </w:tr>
      <w:tr w:rsidR="00FC0492" w:rsidRPr="00626C1B" w14:paraId="7B968636" w14:textId="77777777">
        <w:tc>
          <w:tcPr>
            <w:tcW w:w="2554" w:type="dxa"/>
            <w:tcBorders>
              <w:top w:val="single" w:sz="4" w:space="0" w:color="000000"/>
              <w:left w:val="single" w:sz="4" w:space="0" w:color="000000"/>
              <w:bottom w:val="single" w:sz="4" w:space="0" w:color="000000"/>
            </w:tcBorders>
            <w:shd w:val="clear" w:color="auto" w:fill="FFFFFF"/>
            <w:vAlign w:val="center"/>
          </w:tcPr>
          <w:p w14:paraId="5BC413DC"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Изготвяне от общините на </w:t>
            </w:r>
            <w:r w:rsidRPr="00626C1B">
              <w:rPr>
                <w:rFonts w:ascii="Palatino Linotype" w:eastAsia="Palatino Linotype" w:hAnsi="Palatino Linotype" w:cs="Palatino Linotype"/>
                <w:color w:val="000000"/>
                <w:sz w:val="20"/>
                <w:szCs w:val="20"/>
              </w:rPr>
              <w:lastRenderedPageBreak/>
              <w:t>общински/регионални програми за управление на отпадъците, съответстващи на НПУО 2021-2028 г.</w:t>
            </w:r>
          </w:p>
        </w:tc>
        <w:tc>
          <w:tcPr>
            <w:tcW w:w="861" w:type="dxa"/>
            <w:tcBorders>
              <w:top w:val="single" w:sz="4" w:space="0" w:color="000000"/>
              <w:left w:val="single" w:sz="4" w:space="0" w:color="000000"/>
              <w:bottom w:val="single" w:sz="4" w:space="0" w:color="000000"/>
            </w:tcBorders>
            <w:shd w:val="clear" w:color="auto" w:fill="FFFFFF"/>
            <w:vAlign w:val="center"/>
          </w:tcPr>
          <w:p w14:paraId="0C3ACEA5"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12</w:t>
            </w:r>
          </w:p>
        </w:tc>
        <w:tc>
          <w:tcPr>
            <w:tcW w:w="1405" w:type="dxa"/>
            <w:tcBorders>
              <w:top w:val="single" w:sz="4" w:space="0" w:color="000000"/>
              <w:left w:val="single" w:sz="4" w:space="0" w:color="000000"/>
              <w:bottom w:val="single" w:sz="4" w:space="0" w:color="000000"/>
            </w:tcBorders>
            <w:shd w:val="clear" w:color="auto" w:fill="FFFFFF"/>
            <w:vAlign w:val="center"/>
          </w:tcPr>
          <w:p w14:paraId="47163CC0"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Общински бюджети, </w:t>
            </w:r>
            <w:r w:rsidRPr="00626C1B">
              <w:rPr>
                <w:rFonts w:ascii="Palatino Linotype" w:eastAsia="Palatino Linotype" w:hAnsi="Palatino Linotype" w:cs="Palatino Linotype"/>
                <w:color w:val="000000"/>
                <w:sz w:val="20"/>
                <w:szCs w:val="20"/>
              </w:rPr>
              <w:lastRenderedPageBreak/>
              <w:t>отчисления по чл. 64 от ЗУО</w:t>
            </w:r>
          </w:p>
        </w:tc>
        <w:tc>
          <w:tcPr>
            <w:tcW w:w="1276" w:type="dxa"/>
            <w:tcBorders>
              <w:top w:val="single" w:sz="4" w:space="0" w:color="000000"/>
              <w:left w:val="single" w:sz="4" w:space="0" w:color="000000"/>
              <w:bottom w:val="single" w:sz="4" w:space="0" w:color="000000"/>
            </w:tcBorders>
            <w:shd w:val="clear" w:color="auto" w:fill="FFFFFF"/>
            <w:vAlign w:val="center"/>
          </w:tcPr>
          <w:p w14:paraId="3B255D0E"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12.2021</w:t>
            </w:r>
          </w:p>
        </w:tc>
        <w:tc>
          <w:tcPr>
            <w:tcW w:w="2268" w:type="dxa"/>
            <w:tcBorders>
              <w:top w:val="single" w:sz="4" w:space="0" w:color="000000"/>
              <w:left w:val="single" w:sz="4" w:space="0" w:color="000000"/>
              <w:bottom w:val="single" w:sz="4" w:space="0" w:color="000000"/>
            </w:tcBorders>
            <w:shd w:val="clear" w:color="auto" w:fill="FFFFFF"/>
            <w:vAlign w:val="bottom"/>
          </w:tcPr>
          <w:p w14:paraId="236FAA9E"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Общините разполагат с </w:t>
            </w:r>
            <w:r w:rsidRPr="00626C1B">
              <w:rPr>
                <w:rFonts w:ascii="Palatino Linotype" w:eastAsia="Palatino Linotype" w:hAnsi="Palatino Linotype" w:cs="Palatino Linotype"/>
                <w:color w:val="000000"/>
                <w:sz w:val="20"/>
                <w:szCs w:val="20"/>
              </w:rPr>
              <w:lastRenderedPageBreak/>
              <w:t>управленски документ като важен инструмент за планиране и провеждане на общинската политика за управление на отпадъците</w:t>
            </w:r>
          </w:p>
        </w:tc>
        <w:tc>
          <w:tcPr>
            <w:tcW w:w="1559" w:type="dxa"/>
            <w:tcBorders>
              <w:top w:val="single" w:sz="4" w:space="0" w:color="000000"/>
              <w:left w:val="single" w:sz="4" w:space="0" w:color="000000"/>
              <w:bottom w:val="single" w:sz="4" w:space="0" w:color="000000"/>
            </w:tcBorders>
            <w:shd w:val="clear" w:color="auto" w:fill="FFFFFF"/>
            <w:vAlign w:val="center"/>
          </w:tcPr>
          <w:p w14:paraId="0DF142A6"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 xml:space="preserve">Програмите са одобрение </w:t>
            </w:r>
            <w:r w:rsidRPr="00626C1B">
              <w:rPr>
                <w:rFonts w:ascii="Palatino Linotype" w:eastAsia="Palatino Linotype" w:hAnsi="Palatino Linotype" w:cs="Palatino Linotype"/>
                <w:color w:val="000000"/>
                <w:sz w:val="20"/>
                <w:szCs w:val="20"/>
              </w:rPr>
              <w:lastRenderedPageBreak/>
              <w:t>от общинските съвети</w:t>
            </w:r>
          </w:p>
        </w:tc>
      </w:tr>
      <w:tr w:rsidR="00FC0492" w:rsidRPr="00626C1B" w14:paraId="1053A5A7" w14:textId="77777777">
        <w:tc>
          <w:tcPr>
            <w:tcW w:w="2554" w:type="dxa"/>
            <w:tcBorders>
              <w:top w:val="single" w:sz="4" w:space="0" w:color="000000"/>
              <w:left w:val="single" w:sz="4" w:space="0" w:color="000000"/>
              <w:bottom w:val="single" w:sz="4" w:space="0" w:color="000000"/>
            </w:tcBorders>
            <w:shd w:val="clear" w:color="auto" w:fill="FFFFFF"/>
            <w:vAlign w:val="center"/>
          </w:tcPr>
          <w:p w14:paraId="58A7B064"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Изграждане на нови и разширяване на съществуващите системи за разделно събиране на битови отпадъци</w:t>
            </w:r>
          </w:p>
        </w:tc>
        <w:tc>
          <w:tcPr>
            <w:tcW w:w="861" w:type="dxa"/>
            <w:tcBorders>
              <w:top w:val="single" w:sz="4" w:space="0" w:color="000000"/>
              <w:left w:val="single" w:sz="4" w:space="0" w:color="000000"/>
              <w:bottom w:val="single" w:sz="4" w:space="0" w:color="000000"/>
            </w:tcBorders>
            <w:shd w:val="clear" w:color="auto" w:fill="FFFFFF"/>
            <w:vAlign w:val="center"/>
          </w:tcPr>
          <w:p w14:paraId="3426C006"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60</w:t>
            </w:r>
          </w:p>
        </w:tc>
        <w:tc>
          <w:tcPr>
            <w:tcW w:w="1405" w:type="dxa"/>
            <w:tcBorders>
              <w:top w:val="single" w:sz="4" w:space="0" w:color="000000"/>
              <w:left w:val="single" w:sz="4" w:space="0" w:color="000000"/>
              <w:bottom w:val="single" w:sz="4" w:space="0" w:color="000000"/>
            </w:tcBorders>
            <w:shd w:val="clear" w:color="auto" w:fill="FFFFFF"/>
            <w:vAlign w:val="center"/>
          </w:tcPr>
          <w:p w14:paraId="4DA17BE6"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ПОС 20212027</w:t>
            </w:r>
            <w:r w:rsidRPr="00626C1B">
              <w:rPr>
                <w:rFonts w:ascii="Palatino Linotype" w:eastAsia="Palatino Linotype" w:hAnsi="Palatino Linotype" w:cs="Palatino Linotype"/>
                <w:color w:val="000000"/>
                <w:sz w:val="20"/>
                <w:szCs w:val="20"/>
                <w:vertAlign w:val="superscript"/>
              </w:rPr>
              <w:t>26</w:t>
            </w:r>
          </w:p>
        </w:tc>
        <w:tc>
          <w:tcPr>
            <w:tcW w:w="1276" w:type="dxa"/>
            <w:tcBorders>
              <w:top w:val="single" w:sz="4" w:space="0" w:color="000000"/>
              <w:left w:val="single" w:sz="4" w:space="0" w:color="000000"/>
              <w:bottom w:val="single" w:sz="4" w:space="0" w:color="000000"/>
            </w:tcBorders>
            <w:shd w:val="clear" w:color="auto" w:fill="FFFFFF"/>
            <w:vAlign w:val="center"/>
          </w:tcPr>
          <w:p w14:paraId="471AF89A" w14:textId="77777777" w:rsidR="00FC0492" w:rsidRPr="00626C1B"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01/2022-</w:t>
            </w:r>
          </w:p>
          <w:p w14:paraId="70C001CF"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12/2028</w:t>
            </w:r>
          </w:p>
        </w:tc>
        <w:tc>
          <w:tcPr>
            <w:tcW w:w="2268" w:type="dxa"/>
            <w:tcBorders>
              <w:top w:val="single" w:sz="4" w:space="0" w:color="000000"/>
              <w:left w:val="single" w:sz="4" w:space="0" w:color="000000"/>
              <w:bottom w:val="single" w:sz="4" w:space="0" w:color="000000"/>
            </w:tcBorders>
            <w:shd w:val="clear" w:color="auto" w:fill="FFFFFF"/>
            <w:vAlign w:val="center"/>
          </w:tcPr>
          <w:p w14:paraId="1112688D"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Изградени нови системи и разширени съществуващи системи за разделно събиране на битови отпадъци</w:t>
            </w:r>
          </w:p>
        </w:tc>
        <w:tc>
          <w:tcPr>
            <w:tcW w:w="1559" w:type="dxa"/>
            <w:tcBorders>
              <w:top w:val="single" w:sz="4" w:space="0" w:color="000000"/>
              <w:left w:val="single" w:sz="4" w:space="0" w:color="000000"/>
              <w:bottom w:val="single" w:sz="4" w:space="0" w:color="000000"/>
            </w:tcBorders>
            <w:shd w:val="clear" w:color="auto" w:fill="FFFFFF"/>
            <w:vAlign w:val="center"/>
          </w:tcPr>
          <w:p w14:paraId="0A419090"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изградени/разширени нови системи</w:t>
            </w:r>
          </w:p>
        </w:tc>
      </w:tr>
      <w:tr w:rsidR="00FC0492" w:rsidRPr="00626C1B" w14:paraId="2870F849" w14:textId="77777777">
        <w:tc>
          <w:tcPr>
            <w:tcW w:w="2554" w:type="dxa"/>
            <w:tcBorders>
              <w:top w:val="single" w:sz="4" w:space="0" w:color="000000"/>
              <w:left w:val="single" w:sz="4" w:space="0" w:color="000000"/>
              <w:bottom w:val="single" w:sz="4" w:space="0" w:color="000000"/>
            </w:tcBorders>
            <w:shd w:val="clear" w:color="auto" w:fill="FFFFFF"/>
            <w:vAlign w:val="center"/>
          </w:tcPr>
          <w:p w14:paraId="7406BA20"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Разработване на модели за оптимизиране на процеса на управление на битовите отпадъци от общините в България и тестването им в 3 РСУО (водещ НСОРБ)</w:t>
            </w:r>
          </w:p>
        </w:tc>
        <w:tc>
          <w:tcPr>
            <w:tcW w:w="861" w:type="dxa"/>
            <w:tcBorders>
              <w:top w:val="single" w:sz="4" w:space="0" w:color="000000"/>
              <w:left w:val="single" w:sz="4" w:space="0" w:color="000000"/>
              <w:bottom w:val="single" w:sz="4" w:space="0" w:color="000000"/>
            </w:tcBorders>
            <w:shd w:val="clear" w:color="auto" w:fill="FFFFFF"/>
            <w:vAlign w:val="center"/>
          </w:tcPr>
          <w:p w14:paraId="411F6240"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20</w:t>
            </w:r>
          </w:p>
        </w:tc>
        <w:tc>
          <w:tcPr>
            <w:tcW w:w="1405" w:type="dxa"/>
            <w:tcBorders>
              <w:top w:val="single" w:sz="4" w:space="0" w:color="000000"/>
              <w:left w:val="single" w:sz="4" w:space="0" w:color="000000"/>
              <w:bottom w:val="single" w:sz="4" w:space="0" w:color="000000"/>
            </w:tcBorders>
            <w:shd w:val="clear" w:color="auto" w:fill="FFFFFF"/>
            <w:vAlign w:val="center"/>
          </w:tcPr>
          <w:p w14:paraId="6C08F834"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ПОС 20212027</w:t>
            </w:r>
            <w:r w:rsidRPr="00626C1B">
              <w:rPr>
                <w:rFonts w:ascii="Palatino Linotype" w:eastAsia="Palatino Linotype" w:hAnsi="Palatino Linotype" w:cs="Palatino Linotype"/>
                <w:color w:val="000000"/>
                <w:sz w:val="20"/>
                <w:szCs w:val="20"/>
                <w:vertAlign w:val="superscript"/>
              </w:rPr>
              <w:t>27</w:t>
            </w:r>
          </w:p>
        </w:tc>
        <w:tc>
          <w:tcPr>
            <w:tcW w:w="1276" w:type="dxa"/>
            <w:tcBorders>
              <w:top w:val="single" w:sz="4" w:space="0" w:color="000000"/>
              <w:left w:val="single" w:sz="4" w:space="0" w:color="000000"/>
              <w:bottom w:val="single" w:sz="4" w:space="0" w:color="000000"/>
            </w:tcBorders>
            <w:shd w:val="clear" w:color="auto" w:fill="FFFFFF"/>
            <w:vAlign w:val="center"/>
          </w:tcPr>
          <w:p w14:paraId="2F26E39E" w14:textId="77777777" w:rsidR="00FC0492" w:rsidRPr="00626C1B"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01/2022-</w:t>
            </w:r>
          </w:p>
          <w:p w14:paraId="01F700A4"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12/2028</w:t>
            </w:r>
          </w:p>
        </w:tc>
        <w:tc>
          <w:tcPr>
            <w:tcW w:w="2268" w:type="dxa"/>
            <w:tcBorders>
              <w:top w:val="single" w:sz="4" w:space="0" w:color="000000"/>
              <w:left w:val="single" w:sz="4" w:space="0" w:color="000000"/>
              <w:bottom w:val="single" w:sz="4" w:space="0" w:color="000000"/>
            </w:tcBorders>
            <w:shd w:val="clear" w:color="auto" w:fill="FFFFFF"/>
            <w:vAlign w:val="center"/>
          </w:tcPr>
          <w:p w14:paraId="7BE037B1"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Разработени и тествани модели за оптимизиране на процеса на управление на битовите отпадъци</w:t>
            </w:r>
          </w:p>
        </w:tc>
        <w:tc>
          <w:tcPr>
            <w:tcW w:w="1559" w:type="dxa"/>
            <w:tcBorders>
              <w:top w:val="single" w:sz="4" w:space="0" w:color="000000"/>
              <w:left w:val="single" w:sz="4" w:space="0" w:color="000000"/>
              <w:bottom w:val="single" w:sz="4" w:space="0" w:color="000000"/>
            </w:tcBorders>
            <w:shd w:val="clear" w:color="auto" w:fill="FFFFFF"/>
            <w:vAlign w:val="center"/>
          </w:tcPr>
          <w:p w14:paraId="63C57045"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разработени и брой тествани модели</w:t>
            </w:r>
          </w:p>
        </w:tc>
      </w:tr>
      <w:tr w:rsidR="00FC0492" w:rsidRPr="00626C1B" w14:paraId="7138DB08" w14:textId="77777777">
        <w:tc>
          <w:tcPr>
            <w:tcW w:w="2554" w:type="dxa"/>
            <w:tcBorders>
              <w:top w:val="single" w:sz="4" w:space="0" w:color="000000"/>
              <w:left w:val="single" w:sz="4" w:space="0" w:color="000000"/>
              <w:bottom w:val="single" w:sz="4" w:space="0" w:color="000000"/>
            </w:tcBorders>
            <w:shd w:val="clear" w:color="auto" w:fill="FFFFFF"/>
            <w:vAlign w:val="center"/>
          </w:tcPr>
          <w:p w14:paraId="10F1CD9B"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Широко информиране на населението за точните местонахождения на площадките за безвъзмездно предаване на разделно събрани отпадъци, вид и количество на отпадъците, които да се оставят на тези площадки и</w:t>
            </w:r>
          </w:p>
          <w:p w14:paraId="276978EB"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др.</w:t>
            </w:r>
          </w:p>
        </w:tc>
        <w:tc>
          <w:tcPr>
            <w:tcW w:w="861" w:type="dxa"/>
            <w:tcBorders>
              <w:top w:val="single" w:sz="4" w:space="0" w:color="000000"/>
              <w:left w:val="single" w:sz="4" w:space="0" w:color="000000"/>
              <w:bottom w:val="single" w:sz="4" w:space="0" w:color="000000"/>
            </w:tcBorders>
            <w:shd w:val="clear" w:color="auto" w:fill="FFFFFF"/>
            <w:vAlign w:val="center"/>
          </w:tcPr>
          <w:p w14:paraId="14509F66"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5,3</w:t>
            </w:r>
          </w:p>
        </w:tc>
        <w:tc>
          <w:tcPr>
            <w:tcW w:w="1405" w:type="dxa"/>
            <w:tcBorders>
              <w:top w:val="single" w:sz="4" w:space="0" w:color="000000"/>
              <w:left w:val="single" w:sz="4" w:space="0" w:color="000000"/>
              <w:bottom w:val="single" w:sz="4" w:space="0" w:color="000000"/>
            </w:tcBorders>
            <w:shd w:val="clear" w:color="auto" w:fill="FFFFFF"/>
            <w:vAlign w:val="center"/>
          </w:tcPr>
          <w:p w14:paraId="73FFBF3A"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Общински бюджети, отчисления по чл. 64 от ЗУО</w:t>
            </w:r>
          </w:p>
        </w:tc>
        <w:tc>
          <w:tcPr>
            <w:tcW w:w="1276" w:type="dxa"/>
            <w:tcBorders>
              <w:top w:val="single" w:sz="4" w:space="0" w:color="000000"/>
              <w:left w:val="single" w:sz="4" w:space="0" w:color="000000"/>
              <w:bottom w:val="single" w:sz="4" w:space="0" w:color="000000"/>
            </w:tcBorders>
            <w:shd w:val="clear" w:color="auto" w:fill="FFFFFF"/>
            <w:vAlign w:val="center"/>
          </w:tcPr>
          <w:p w14:paraId="35581699"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01/2022 - 11/2028</w:t>
            </w:r>
          </w:p>
        </w:tc>
        <w:tc>
          <w:tcPr>
            <w:tcW w:w="2268" w:type="dxa"/>
            <w:tcBorders>
              <w:top w:val="single" w:sz="4" w:space="0" w:color="000000"/>
              <w:left w:val="single" w:sz="4" w:space="0" w:color="000000"/>
              <w:bottom w:val="single" w:sz="4" w:space="0" w:color="000000"/>
            </w:tcBorders>
            <w:shd w:val="clear" w:color="auto" w:fill="FFFFFF"/>
            <w:vAlign w:val="center"/>
          </w:tcPr>
          <w:p w14:paraId="0F67AF3F"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Обществеността е информирана относно местонахождението на площадките за безвъзмездно предаване на разделно събрани отпадъци и вида и количествата на отпадъците, които могат да бъдат предавани</w:t>
            </w:r>
          </w:p>
        </w:tc>
        <w:tc>
          <w:tcPr>
            <w:tcW w:w="1559" w:type="dxa"/>
            <w:tcBorders>
              <w:top w:val="single" w:sz="4" w:space="0" w:color="000000"/>
              <w:left w:val="single" w:sz="4" w:space="0" w:color="000000"/>
              <w:bottom w:val="single" w:sz="4" w:space="0" w:color="000000"/>
            </w:tcBorders>
            <w:shd w:val="clear" w:color="auto" w:fill="FFFFFF"/>
            <w:vAlign w:val="center"/>
          </w:tcPr>
          <w:p w14:paraId="17BAB831"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Брой общини, публикували на интернет страниците си информация за местонахождението на площадките за разделно събрани отпадъци и вида и </w:t>
            </w:r>
            <w:r w:rsidRPr="00626C1B">
              <w:rPr>
                <w:rFonts w:ascii="Palatino Linotype" w:eastAsia="Palatino Linotype" w:hAnsi="Palatino Linotype" w:cs="Palatino Linotype"/>
                <w:color w:val="000000"/>
                <w:sz w:val="20"/>
                <w:szCs w:val="20"/>
              </w:rPr>
              <w:lastRenderedPageBreak/>
              <w:t>количествата на събираните отпадъци</w:t>
            </w:r>
          </w:p>
        </w:tc>
      </w:tr>
      <w:tr w:rsidR="00FC0492" w:rsidRPr="00626C1B" w14:paraId="73816DB0" w14:textId="77777777">
        <w:tc>
          <w:tcPr>
            <w:tcW w:w="2554" w:type="dxa"/>
            <w:tcBorders>
              <w:top w:val="single" w:sz="4" w:space="0" w:color="000000"/>
              <w:left w:val="single" w:sz="4" w:space="0" w:color="000000"/>
              <w:bottom w:val="single" w:sz="4" w:space="0" w:color="000000"/>
            </w:tcBorders>
            <w:shd w:val="clear" w:color="auto" w:fill="FFFFFF"/>
            <w:vAlign w:val="bottom"/>
          </w:tcPr>
          <w:p w14:paraId="2D37BAB1"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Провеждане от общините на информационни кампании за разделно събиране, подготовка за повторна употреба и рециклиране на битовите отпадъци като ресурси в съответствие с мерките, предвидени в общинските програми за управление на отпадъците</w:t>
            </w:r>
          </w:p>
        </w:tc>
        <w:tc>
          <w:tcPr>
            <w:tcW w:w="861" w:type="dxa"/>
            <w:tcBorders>
              <w:top w:val="single" w:sz="4" w:space="0" w:color="000000"/>
              <w:left w:val="single" w:sz="4" w:space="0" w:color="000000"/>
              <w:bottom w:val="single" w:sz="4" w:space="0" w:color="000000"/>
            </w:tcBorders>
            <w:shd w:val="clear" w:color="auto" w:fill="FFFFFF"/>
            <w:vAlign w:val="center"/>
          </w:tcPr>
          <w:p w14:paraId="4E01EAA5"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60</w:t>
            </w:r>
          </w:p>
        </w:tc>
        <w:tc>
          <w:tcPr>
            <w:tcW w:w="1405" w:type="dxa"/>
            <w:tcBorders>
              <w:top w:val="single" w:sz="4" w:space="0" w:color="000000"/>
              <w:left w:val="single" w:sz="4" w:space="0" w:color="000000"/>
              <w:bottom w:val="single" w:sz="4" w:space="0" w:color="000000"/>
            </w:tcBorders>
            <w:shd w:val="clear" w:color="auto" w:fill="FFFFFF"/>
            <w:vAlign w:val="center"/>
          </w:tcPr>
          <w:p w14:paraId="3A93ADAF"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Общински бюджети, "Програма за околна среда 2021-2027"</w:t>
            </w:r>
            <w:r w:rsidRPr="00626C1B">
              <w:rPr>
                <w:rFonts w:ascii="Palatino Linotype" w:eastAsia="Palatino Linotype" w:hAnsi="Palatino Linotype" w:cs="Palatino Linotype"/>
                <w:color w:val="000000"/>
                <w:sz w:val="20"/>
                <w:szCs w:val="20"/>
                <w:vertAlign w:val="superscript"/>
              </w:rPr>
              <w:t>29</w:t>
            </w:r>
          </w:p>
        </w:tc>
        <w:tc>
          <w:tcPr>
            <w:tcW w:w="1276" w:type="dxa"/>
            <w:tcBorders>
              <w:top w:val="single" w:sz="4" w:space="0" w:color="000000"/>
              <w:left w:val="single" w:sz="4" w:space="0" w:color="000000"/>
              <w:bottom w:val="single" w:sz="4" w:space="0" w:color="000000"/>
            </w:tcBorders>
            <w:shd w:val="clear" w:color="auto" w:fill="FFFFFF"/>
            <w:vAlign w:val="center"/>
          </w:tcPr>
          <w:p w14:paraId="4E7AE213"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Ежегодно до 2028 г.</w:t>
            </w:r>
          </w:p>
        </w:tc>
        <w:tc>
          <w:tcPr>
            <w:tcW w:w="2268" w:type="dxa"/>
            <w:tcBorders>
              <w:top w:val="single" w:sz="4" w:space="0" w:color="000000"/>
              <w:left w:val="single" w:sz="4" w:space="0" w:color="000000"/>
              <w:bottom w:val="single" w:sz="4" w:space="0" w:color="000000"/>
            </w:tcBorders>
            <w:shd w:val="clear" w:color="auto" w:fill="FFFFFF"/>
            <w:vAlign w:val="center"/>
          </w:tcPr>
          <w:p w14:paraId="5B3FC206"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Гражданите и фирмите са информирани за реда, начина и ползите от разделното събиране и оползотворяване на битовите отпадъци</w:t>
            </w:r>
          </w:p>
        </w:tc>
        <w:tc>
          <w:tcPr>
            <w:tcW w:w="1559" w:type="dxa"/>
            <w:tcBorders>
              <w:top w:val="single" w:sz="4" w:space="0" w:color="000000"/>
              <w:left w:val="single" w:sz="4" w:space="0" w:color="000000"/>
              <w:bottom w:val="single" w:sz="4" w:space="0" w:color="000000"/>
            </w:tcBorders>
            <w:shd w:val="clear" w:color="auto" w:fill="FFFFFF"/>
            <w:vAlign w:val="center"/>
          </w:tcPr>
          <w:p w14:paraId="38035931"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общини провели ежегодно информационни кампании за разделно събиране и подобряване управлението на битовите отпадъци</w:t>
            </w:r>
          </w:p>
        </w:tc>
      </w:tr>
      <w:tr w:rsidR="00FC0492" w:rsidRPr="00626C1B" w14:paraId="071F2860" w14:textId="77777777">
        <w:tc>
          <w:tcPr>
            <w:tcW w:w="2554" w:type="dxa"/>
            <w:tcBorders>
              <w:top w:val="single" w:sz="4" w:space="0" w:color="000000"/>
              <w:left w:val="single" w:sz="4" w:space="0" w:color="000000"/>
              <w:bottom w:val="single" w:sz="4" w:space="0" w:color="000000"/>
            </w:tcBorders>
            <w:shd w:val="clear" w:color="auto" w:fill="FFFFFF"/>
            <w:vAlign w:val="bottom"/>
          </w:tcPr>
          <w:p w14:paraId="4759DE51"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Включване в общинските програми за управление на отпадъците на мерки и изпълнение на мерките за ежегодно провеждане на поне две кампании за разделно събиране на отпадъци от стара хартия и други материали (напр. в края и в началото на учебната година) в партньорства с НПО и училища</w:t>
            </w:r>
          </w:p>
        </w:tc>
        <w:tc>
          <w:tcPr>
            <w:tcW w:w="861" w:type="dxa"/>
            <w:tcBorders>
              <w:top w:val="single" w:sz="4" w:space="0" w:color="000000"/>
              <w:left w:val="single" w:sz="4" w:space="0" w:color="000000"/>
              <w:bottom w:val="single" w:sz="4" w:space="0" w:color="000000"/>
            </w:tcBorders>
            <w:shd w:val="clear" w:color="auto" w:fill="FFFFFF"/>
            <w:vAlign w:val="center"/>
          </w:tcPr>
          <w:p w14:paraId="5DB29A1F"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5</w:t>
            </w:r>
          </w:p>
        </w:tc>
        <w:tc>
          <w:tcPr>
            <w:tcW w:w="1405" w:type="dxa"/>
            <w:tcBorders>
              <w:top w:val="single" w:sz="4" w:space="0" w:color="000000"/>
              <w:left w:val="single" w:sz="4" w:space="0" w:color="000000"/>
              <w:bottom w:val="single" w:sz="4" w:space="0" w:color="000000"/>
            </w:tcBorders>
            <w:shd w:val="clear" w:color="auto" w:fill="FFFFFF"/>
            <w:vAlign w:val="center"/>
          </w:tcPr>
          <w:p w14:paraId="27CF8928"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Общински бюджети, отчисления по чл. 64 от ЗУО</w:t>
            </w:r>
          </w:p>
        </w:tc>
        <w:tc>
          <w:tcPr>
            <w:tcW w:w="1276" w:type="dxa"/>
            <w:tcBorders>
              <w:top w:val="single" w:sz="4" w:space="0" w:color="000000"/>
              <w:left w:val="single" w:sz="4" w:space="0" w:color="000000"/>
              <w:bottom w:val="single" w:sz="4" w:space="0" w:color="000000"/>
            </w:tcBorders>
            <w:shd w:val="clear" w:color="auto" w:fill="FFFFFF"/>
            <w:vAlign w:val="center"/>
          </w:tcPr>
          <w:p w14:paraId="5FCD7A9A"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Ежегодно до 2028 г.</w:t>
            </w:r>
          </w:p>
        </w:tc>
        <w:tc>
          <w:tcPr>
            <w:tcW w:w="2268" w:type="dxa"/>
            <w:tcBorders>
              <w:top w:val="single" w:sz="4" w:space="0" w:color="000000"/>
              <w:left w:val="single" w:sz="4" w:space="0" w:color="000000"/>
              <w:bottom w:val="single" w:sz="4" w:space="0" w:color="000000"/>
            </w:tcBorders>
            <w:shd w:val="clear" w:color="auto" w:fill="FFFFFF"/>
            <w:vAlign w:val="center"/>
          </w:tcPr>
          <w:p w14:paraId="68E55330"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Допълнителни количества разделно събрани отпадъци от общините</w:t>
            </w:r>
          </w:p>
        </w:tc>
        <w:tc>
          <w:tcPr>
            <w:tcW w:w="1559" w:type="dxa"/>
            <w:tcBorders>
              <w:top w:val="single" w:sz="4" w:space="0" w:color="000000"/>
              <w:left w:val="single" w:sz="4" w:space="0" w:color="000000"/>
              <w:bottom w:val="single" w:sz="4" w:space="0" w:color="000000"/>
            </w:tcBorders>
            <w:shd w:val="clear" w:color="auto" w:fill="FFFFFF"/>
            <w:vAlign w:val="center"/>
          </w:tcPr>
          <w:p w14:paraId="40B55232"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проведени кампании</w:t>
            </w:r>
          </w:p>
        </w:tc>
      </w:tr>
      <w:tr w:rsidR="00FC0492" w:rsidRPr="00626C1B" w14:paraId="35814BF2" w14:textId="77777777">
        <w:tc>
          <w:tcPr>
            <w:tcW w:w="2554" w:type="dxa"/>
            <w:tcBorders>
              <w:top w:val="single" w:sz="4" w:space="0" w:color="000000"/>
              <w:left w:val="single" w:sz="4" w:space="0" w:color="000000"/>
              <w:bottom w:val="single" w:sz="4" w:space="0" w:color="000000"/>
            </w:tcBorders>
            <w:shd w:val="clear" w:color="auto" w:fill="FFFFFF"/>
            <w:vAlign w:val="bottom"/>
          </w:tcPr>
          <w:p w14:paraId="515CA70B"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Изготвяне на годишни планове и годишни отчети за осъществяване на контрол от общините за изпълнение на изискванията на общинските наредби за </w:t>
            </w:r>
            <w:r w:rsidRPr="00626C1B">
              <w:rPr>
                <w:rFonts w:ascii="Palatino Linotype" w:eastAsia="Palatino Linotype" w:hAnsi="Palatino Linotype" w:cs="Palatino Linotype"/>
                <w:color w:val="000000"/>
                <w:sz w:val="20"/>
                <w:szCs w:val="20"/>
              </w:rPr>
              <w:lastRenderedPageBreak/>
              <w:t>управление на отпадъците относно разделното събиране и подготовката за повторна употреба на битовите отпадъци</w:t>
            </w:r>
          </w:p>
        </w:tc>
        <w:tc>
          <w:tcPr>
            <w:tcW w:w="861" w:type="dxa"/>
            <w:tcBorders>
              <w:top w:val="single" w:sz="4" w:space="0" w:color="000000"/>
              <w:left w:val="single" w:sz="4" w:space="0" w:color="000000"/>
              <w:bottom w:val="single" w:sz="4" w:space="0" w:color="000000"/>
            </w:tcBorders>
            <w:shd w:val="clear" w:color="auto" w:fill="FFFFFF"/>
            <w:vAlign w:val="center"/>
          </w:tcPr>
          <w:p w14:paraId="6A81255D"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0,85</w:t>
            </w:r>
          </w:p>
        </w:tc>
        <w:tc>
          <w:tcPr>
            <w:tcW w:w="1405" w:type="dxa"/>
            <w:tcBorders>
              <w:top w:val="single" w:sz="4" w:space="0" w:color="000000"/>
              <w:left w:val="single" w:sz="4" w:space="0" w:color="000000"/>
              <w:bottom w:val="single" w:sz="4" w:space="0" w:color="000000"/>
            </w:tcBorders>
            <w:shd w:val="clear" w:color="auto" w:fill="FFFFFF"/>
            <w:vAlign w:val="center"/>
          </w:tcPr>
          <w:p w14:paraId="77834EDA" w14:textId="77777777" w:rsidR="00FC0492" w:rsidRPr="00626C1B"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Общински</w:t>
            </w:r>
          </w:p>
          <w:p w14:paraId="0374FAE2"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бюджети</w:t>
            </w:r>
          </w:p>
        </w:tc>
        <w:tc>
          <w:tcPr>
            <w:tcW w:w="1276" w:type="dxa"/>
            <w:tcBorders>
              <w:top w:val="single" w:sz="4" w:space="0" w:color="000000"/>
              <w:left w:val="single" w:sz="4" w:space="0" w:color="000000"/>
              <w:bottom w:val="single" w:sz="4" w:space="0" w:color="000000"/>
            </w:tcBorders>
            <w:shd w:val="clear" w:color="auto" w:fill="FFFFFF"/>
            <w:vAlign w:val="center"/>
          </w:tcPr>
          <w:p w14:paraId="39C962FB"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Ежегодно до 2028 г.</w:t>
            </w:r>
          </w:p>
        </w:tc>
        <w:tc>
          <w:tcPr>
            <w:tcW w:w="2268" w:type="dxa"/>
            <w:tcBorders>
              <w:top w:val="single" w:sz="4" w:space="0" w:color="000000"/>
              <w:left w:val="single" w:sz="4" w:space="0" w:color="000000"/>
              <w:bottom w:val="single" w:sz="4" w:space="0" w:color="000000"/>
            </w:tcBorders>
            <w:shd w:val="clear" w:color="auto" w:fill="FFFFFF"/>
            <w:vAlign w:val="bottom"/>
          </w:tcPr>
          <w:p w14:paraId="7DE6F778"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Одобрени годишни планове и годишни отчети за контрол по нормативната уредба за управление на отпадъците </w:t>
            </w:r>
          </w:p>
        </w:tc>
        <w:tc>
          <w:tcPr>
            <w:tcW w:w="1559" w:type="dxa"/>
            <w:tcBorders>
              <w:top w:val="single" w:sz="4" w:space="0" w:color="000000"/>
              <w:left w:val="single" w:sz="4" w:space="0" w:color="000000"/>
              <w:bottom w:val="single" w:sz="4" w:space="0" w:color="000000"/>
            </w:tcBorders>
            <w:shd w:val="clear" w:color="auto" w:fill="FFFFFF"/>
            <w:vAlign w:val="center"/>
          </w:tcPr>
          <w:p w14:paraId="20B0B0F4"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планове и отчети</w:t>
            </w:r>
          </w:p>
        </w:tc>
      </w:tr>
      <w:tr w:rsidR="00FC0492" w:rsidRPr="00626C1B" w14:paraId="1C194F01" w14:textId="77777777">
        <w:tc>
          <w:tcPr>
            <w:tcW w:w="2554" w:type="dxa"/>
            <w:tcBorders>
              <w:top w:val="single" w:sz="4" w:space="0" w:color="000000"/>
              <w:left w:val="single" w:sz="4" w:space="0" w:color="000000"/>
              <w:bottom w:val="single" w:sz="4" w:space="0" w:color="000000"/>
            </w:tcBorders>
            <w:shd w:val="clear" w:color="auto" w:fill="FFFFFF"/>
            <w:vAlign w:val="center"/>
          </w:tcPr>
          <w:p w14:paraId="3C4B4B72"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Осигуряване на необходимото техническо оборудване за общинските администрации, с което служителите отговарящи за отпадъците да извършват проверки</w:t>
            </w:r>
          </w:p>
        </w:tc>
        <w:tc>
          <w:tcPr>
            <w:tcW w:w="861" w:type="dxa"/>
            <w:tcBorders>
              <w:top w:val="single" w:sz="4" w:space="0" w:color="000000"/>
              <w:left w:val="single" w:sz="4" w:space="0" w:color="000000"/>
              <w:bottom w:val="single" w:sz="4" w:space="0" w:color="000000"/>
            </w:tcBorders>
            <w:shd w:val="clear" w:color="auto" w:fill="FFFFFF"/>
            <w:vAlign w:val="center"/>
          </w:tcPr>
          <w:p w14:paraId="2F9A27A9"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2</w:t>
            </w:r>
          </w:p>
        </w:tc>
        <w:tc>
          <w:tcPr>
            <w:tcW w:w="1405" w:type="dxa"/>
            <w:tcBorders>
              <w:top w:val="single" w:sz="4" w:space="0" w:color="000000"/>
              <w:left w:val="single" w:sz="4" w:space="0" w:color="000000"/>
              <w:bottom w:val="single" w:sz="4" w:space="0" w:color="000000"/>
            </w:tcBorders>
            <w:shd w:val="clear" w:color="auto" w:fill="FFFFFF"/>
            <w:vAlign w:val="center"/>
          </w:tcPr>
          <w:p w14:paraId="47F050AA" w14:textId="77777777" w:rsidR="00FC0492" w:rsidRPr="00626C1B"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Общински</w:t>
            </w:r>
          </w:p>
          <w:p w14:paraId="69537487"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бюджети</w:t>
            </w:r>
          </w:p>
        </w:tc>
        <w:tc>
          <w:tcPr>
            <w:tcW w:w="1276" w:type="dxa"/>
            <w:tcBorders>
              <w:top w:val="single" w:sz="4" w:space="0" w:color="000000"/>
              <w:left w:val="single" w:sz="4" w:space="0" w:color="000000"/>
              <w:bottom w:val="single" w:sz="4" w:space="0" w:color="000000"/>
            </w:tcBorders>
            <w:shd w:val="clear" w:color="auto" w:fill="FFFFFF"/>
            <w:vAlign w:val="center"/>
          </w:tcPr>
          <w:p w14:paraId="41AA5907"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12/2023</w:t>
            </w:r>
          </w:p>
        </w:tc>
        <w:tc>
          <w:tcPr>
            <w:tcW w:w="2268" w:type="dxa"/>
            <w:tcBorders>
              <w:top w:val="single" w:sz="4" w:space="0" w:color="000000"/>
              <w:left w:val="single" w:sz="4" w:space="0" w:color="000000"/>
              <w:bottom w:val="single" w:sz="4" w:space="0" w:color="000000"/>
            </w:tcBorders>
            <w:shd w:val="clear" w:color="auto" w:fill="FFFFFF"/>
            <w:vAlign w:val="center"/>
          </w:tcPr>
          <w:p w14:paraId="3F26304B"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Повишена ефективност и възможност за извършване на планови и извънпланови проверки</w:t>
            </w:r>
          </w:p>
        </w:tc>
        <w:tc>
          <w:tcPr>
            <w:tcW w:w="1559" w:type="dxa"/>
            <w:tcBorders>
              <w:top w:val="single" w:sz="4" w:space="0" w:color="000000"/>
              <w:left w:val="single" w:sz="4" w:space="0" w:color="000000"/>
              <w:bottom w:val="single" w:sz="4" w:space="0" w:color="000000"/>
            </w:tcBorders>
            <w:shd w:val="clear" w:color="auto" w:fill="FFFFFF"/>
            <w:vAlign w:val="center"/>
          </w:tcPr>
          <w:p w14:paraId="3717836A"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предоставено оборудване</w:t>
            </w:r>
          </w:p>
        </w:tc>
      </w:tr>
    </w:tbl>
    <w:p w14:paraId="11F89682" w14:textId="77777777" w:rsidR="00FC0492" w:rsidRPr="00715A58" w:rsidRDefault="00213D2F">
      <w:pPr>
        <w:keepNext/>
        <w:keepLines/>
        <w:pBdr>
          <w:top w:val="nil"/>
          <w:left w:val="nil"/>
          <w:bottom w:val="nil"/>
          <w:right w:val="nil"/>
          <w:between w:val="nil"/>
        </w:pBdr>
        <w:jc w:val="center"/>
        <w:rPr>
          <w:rFonts w:ascii="Palatino Linotype" w:eastAsia="Palatino Linotype" w:hAnsi="Palatino Linotype" w:cs="Palatino Linotype"/>
          <w:b/>
          <w:color w:val="000000"/>
        </w:rPr>
      </w:pPr>
      <w:r w:rsidRPr="00715A58">
        <w:rPr>
          <w:rFonts w:ascii="Palatino Linotype" w:eastAsia="Palatino Linotype" w:hAnsi="Palatino Linotype" w:cs="Palatino Linotype"/>
          <w:b/>
          <w:color w:val="000000"/>
        </w:rPr>
        <w:t>Мерки по Програмата за достигане на целите за рециклиране и оползотворяване на строителни отпадъци и отпадъци от разрушаване на сгради</w:t>
      </w:r>
    </w:p>
    <w:tbl>
      <w:tblPr>
        <w:tblStyle w:val="a4"/>
        <w:tblW w:w="9945" w:type="dxa"/>
        <w:tblInd w:w="-3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10"/>
        <w:gridCol w:w="855"/>
        <w:gridCol w:w="1605"/>
        <w:gridCol w:w="1020"/>
        <w:gridCol w:w="2235"/>
        <w:gridCol w:w="1620"/>
      </w:tblGrid>
      <w:tr w:rsidR="00FC0492" w:rsidRPr="00715A58" w14:paraId="34303720" w14:textId="77777777" w:rsidTr="00626C1B">
        <w:trPr>
          <w:tblHeader/>
        </w:trPr>
        <w:tc>
          <w:tcPr>
            <w:tcW w:w="2610" w:type="dxa"/>
            <w:shd w:val="clear" w:color="auto" w:fill="auto"/>
          </w:tcPr>
          <w:p w14:paraId="08B2B519"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 xml:space="preserve">Дейности (мерки) </w:t>
            </w:r>
          </w:p>
        </w:tc>
        <w:tc>
          <w:tcPr>
            <w:tcW w:w="855" w:type="dxa"/>
            <w:shd w:val="clear" w:color="auto" w:fill="auto"/>
          </w:tcPr>
          <w:p w14:paraId="4ADA3894"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Бюджет (млн. лв.)</w:t>
            </w:r>
          </w:p>
        </w:tc>
        <w:tc>
          <w:tcPr>
            <w:tcW w:w="1605" w:type="dxa"/>
            <w:shd w:val="clear" w:color="auto" w:fill="auto"/>
          </w:tcPr>
          <w:p w14:paraId="30B95DF5"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Източници на финансиране (месец и година)</w:t>
            </w:r>
          </w:p>
        </w:tc>
        <w:tc>
          <w:tcPr>
            <w:tcW w:w="1020" w:type="dxa"/>
            <w:shd w:val="clear" w:color="auto" w:fill="auto"/>
          </w:tcPr>
          <w:p w14:paraId="525651D3"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Срок за реализация (месец и година)</w:t>
            </w:r>
          </w:p>
        </w:tc>
        <w:tc>
          <w:tcPr>
            <w:tcW w:w="2235" w:type="dxa"/>
            <w:shd w:val="clear" w:color="auto" w:fill="auto"/>
          </w:tcPr>
          <w:p w14:paraId="548DF2FA"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Очаквани резултати</w:t>
            </w:r>
          </w:p>
        </w:tc>
        <w:tc>
          <w:tcPr>
            <w:tcW w:w="1620" w:type="dxa"/>
            <w:shd w:val="clear" w:color="auto" w:fill="auto"/>
          </w:tcPr>
          <w:p w14:paraId="64AF4D2A" w14:textId="77777777" w:rsidR="00FC0492" w:rsidRPr="00626C1B" w:rsidRDefault="00213D2F">
            <w:pPr>
              <w:jc w:val="both"/>
              <w:rPr>
                <w:rFonts w:ascii="Palatino Linotype" w:eastAsia="Palatino Linotype" w:hAnsi="Palatino Linotype" w:cs="Palatino Linotype"/>
                <w:b/>
                <w:sz w:val="20"/>
                <w:szCs w:val="20"/>
              </w:rPr>
            </w:pPr>
            <w:r w:rsidRPr="00626C1B">
              <w:rPr>
                <w:rFonts w:ascii="Palatino Linotype" w:eastAsia="Palatino Linotype" w:hAnsi="Palatino Linotype" w:cs="Palatino Linotype"/>
                <w:b/>
                <w:sz w:val="20"/>
                <w:szCs w:val="20"/>
              </w:rPr>
              <w:t>Индикатори за изпълнение</w:t>
            </w:r>
          </w:p>
        </w:tc>
      </w:tr>
      <w:tr w:rsidR="00FC0492" w:rsidRPr="00715A58" w14:paraId="7313B148" w14:textId="77777777">
        <w:tc>
          <w:tcPr>
            <w:tcW w:w="2610" w:type="dxa"/>
            <w:tcBorders>
              <w:top w:val="single" w:sz="4" w:space="0" w:color="000000"/>
              <w:left w:val="single" w:sz="4" w:space="0" w:color="000000"/>
              <w:bottom w:val="single" w:sz="4" w:space="0" w:color="000000"/>
            </w:tcBorders>
            <w:shd w:val="clear" w:color="auto" w:fill="FFFFFF"/>
          </w:tcPr>
          <w:p w14:paraId="38BF8B8F"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Реализация на процедура за финансиране на проекти и изпълнение на проекти за системи, съоръжения и инсталации за селективно разрушаване, подготовка, рециклиране и оползотворяване на строителни отпадъци и за производство на</w:t>
            </w:r>
          </w:p>
        </w:tc>
        <w:tc>
          <w:tcPr>
            <w:tcW w:w="855" w:type="dxa"/>
            <w:tcBorders>
              <w:top w:val="single" w:sz="4" w:space="0" w:color="000000"/>
              <w:left w:val="single" w:sz="4" w:space="0" w:color="000000"/>
              <w:bottom w:val="single" w:sz="4" w:space="0" w:color="000000"/>
            </w:tcBorders>
            <w:shd w:val="clear" w:color="auto" w:fill="FFFFFF"/>
          </w:tcPr>
          <w:p w14:paraId="2759CAFC"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42,3</w:t>
            </w:r>
          </w:p>
        </w:tc>
        <w:tc>
          <w:tcPr>
            <w:tcW w:w="1605" w:type="dxa"/>
            <w:tcBorders>
              <w:top w:val="single" w:sz="4" w:space="0" w:color="000000"/>
              <w:left w:val="single" w:sz="4" w:space="0" w:color="000000"/>
              <w:bottom w:val="single" w:sz="4" w:space="0" w:color="000000"/>
            </w:tcBorders>
            <w:shd w:val="clear" w:color="auto" w:fill="FFFFFF"/>
          </w:tcPr>
          <w:p w14:paraId="3ACCFDD0"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InvestEU</w:t>
            </w:r>
          </w:p>
        </w:tc>
        <w:tc>
          <w:tcPr>
            <w:tcW w:w="1020" w:type="dxa"/>
            <w:tcBorders>
              <w:top w:val="single" w:sz="4" w:space="0" w:color="000000"/>
              <w:left w:val="single" w:sz="4" w:space="0" w:color="000000"/>
              <w:bottom w:val="single" w:sz="4" w:space="0" w:color="000000"/>
            </w:tcBorders>
            <w:shd w:val="clear" w:color="auto" w:fill="FFFFFF"/>
          </w:tcPr>
          <w:p w14:paraId="6531ED5A" w14:textId="77777777" w:rsidR="00FC0492" w:rsidRPr="00626C1B"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01/2023-</w:t>
            </w:r>
          </w:p>
          <w:p w14:paraId="476B78E6" w14:textId="77777777" w:rsidR="00FC0492" w:rsidRPr="00626C1B" w:rsidRDefault="00213D2F">
            <w:pPr>
              <w:pBdr>
                <w:top w:val="nil"/>
                <w:left w:val="nil"/>
                <w:bottom w:val="nil"/>
                <w:right w:val="nil"/>
                <w:between w:val="nil"/>
              </w:pBdr>
              <w:spacing w:before="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12/2028</w:t>
            </w:r>
          </w:p>
        </w:tc>
        <w:tc>
          <w:tcPr>
            <w:tcW w:w="2235" w:type="dxa"/>
            <w:tcBorders>
              <w:top w:val="single" w:sz="4" w:space="0" w:color="000000"/>
              <w:left w:val="single" w:sz="4" w:space="0" w:color="000000"/>
              <w:bottom w:val="single" w:sz="4" w:space="0" w:color="000000"/>
            </w:tcBorders>
            <w:shd w:val="clear" w:color="auto" w:fill="FFFFFF"/>
          </w:tcPr>
          <w:p w14:paraId="0109FC48"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Намален риск за околната среда и човешкото здраве от вредното въздействие на тези групи отпадъци</w:t>
            </w:r>
          </w:p>
        </w:tc>
        <w:tc>
          <w:tcPr>
            <w:tcW w:w="1620" w:type="dxa"/>
            <w:tcBorders>
              <w:top w:val="single" w:sz="4" w:space="0" w:color="000000"/>
              <w:left w:val="single" w:sz="4" w:space="0" w:color="000000"/>
              <w:bottom w:val="single" w:sz="4" w:space="0" w:color="000000"/>
            </w:tcBorders>
            <w:shd w:val="clear" w:color="auto" w:fill="FFFFFF"/>
          </w:tcPr>
          <w:p w14:paraId="771FF8C5"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подадени проектни предложения</w:t>
            </w:r>
          </w:p>
          <w:p w14:paraId="20979AA0"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брой на изградените системи, съоръжения и инсталации; капацитет на изградените системи, </w:t>
            </w:r>
            <w:r w:rsidRPr="00626C1B">
              <w:rPr>
                <w:rFonts w:ascii="Palatino Linotype" w:eastAsia="Palatino Linotype" w:hAnsi="Palatino Linotype" w:cs="Palatino Linotype"/>
                <w:color w:val="000000"/>
                <w:sz w:val="20"/>
                <w:szCs w:val="20"/>
              </w:rPr>
              <w:lastRenderedPageBreak/>
              <w:t>съоръжения и инсталации</w:t>
            </w:r>
          </w:p>
        </w:tc>
      </w:tr>
      <w:tr w:rsidR="00FC0492" w:rsidRPr="00715A58" w14:paraId="77A51B9B" w14:textId="77777777">
        <w:tc>
          <w:tcPr>
            <w:tcW w:w="2610" w:type="dxa"/>
            <w:tcBorders>
              <w:top w:val="single" w:sz="4" w:space="0" w:color="000000"/>
              <w:left w:val="single" w:sz="4" w:space="0" w:color="000000"/>
              <w:bottom w:val="single" w:sz="4" w:space="0" w:color="000000"/>
            </w:tcBorders>
            <w:shd w:val="clear" w:color="auto" w:fill="FFFFFF"/>
          </w:tcPr>
          <w:p w14:paraId="55850A18"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Разделно събиране и рециклиране на строителни отпадъци, вкл. в индустриални зони при доказана необходимост</w:t>
            </w:r>
          </w:p>
        </w:tc>
        <w:tc>
          <w:tcPr>
            <w:tcW w:w="855" w:type="dxa"/>
            <w:tcBorders>
              <w:top w:val="single" w:sz="4" w:space="0" w:color="000000"/>
              <w:left w:val="single" w:sz="4" w:space="0" w:color="000000"/>
              <w:bottom w:val="single" w:sz="4" w:space="0" w:color="000000"/>
            </w:tcBorders>
            <w:shd w:val="clear" w:color="auto" w:fill="FFFFFF"/>
          </w:tcPr>
          <w:p w14:paraId="6BE12D22"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45,6</w:t>
            </w:r>
            <w:r w:rsidRPr="00626C1B">
              <w:rPr>
                <w:rFonts w:ascii="Palatino Linotype" w:eastAsia="Palatino Linotype" w:hAnsi="Palatino Linotype" w:cs="Palatino Linotype"/>
                <w:color w:val="000000"/>
                <w:sz w:val="20"/>
                <w:szCs w:val="20"/>
                <w:vertAlign w:val="superscript"/>
              </w:rPr>
              <w:t>32</w:t>
            </w:r>
          </w:p>
        </w:tc>
        <w:tc>
          <w:tcPr>
            <w:tcW w:w="1605" w:type="dxa"/>
            <w:tcBorders>
              <w:top w:val="single" w:sz="4" w:space="0" w:color="000000"/>
              <w:left w:val="single" w:sz="4" w:space="0" w:color="000000"/>
              <w:bottom w:val="single" w:sz="4" w:space="0" w:color="000000"/>
            </w:tcBorders>
            <w:shd w:val="clear" w:color="auto" w:fill="FFFFFF"/>
          </w:tcPr>
          <w:p w14:paraId="388D5934"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proofErr w:type="spellStart"/>
            <w:r w:rsidRPr="00626C1B">
              <w:rPr>
                <w:rFonts w:ascii="Palatino Linotype" w:eastAsia="Palatino Linotype" w:hAnsi="Palatino Linotype" w:cs="Palatino Linotype"/>
                <w:color w:val="000000"/>
                <w:sz w:val="20"/>
                <w:szCs w:val="20"/>
              </w:rPr>
              <w:t>InvestEU</w:t>
            </w:r>
            <w:proofErr w:type="spellEnd"/>
            <w:r w:rsidRPr="00626C1B">
              <w:rPr>
                <w:rFonts w:ascii="Palatino Linotype" w:eastAsia="Palatino Linotype" w:hAnsi="Palatino Linotype" w:cs="Palatino Linotype"/>
                <w:color w:val="000000"/>
                <w:sz w:val="20"/>
                <w:szCs w:val="20"/>
              </w:rPr>
              <w:t xml:space="preserve"> общински бюджети</w:t>
            </w:r>
            <w:r w:rsidRPr="00626C1B">
              <w:rPr>
                <w:rFonts w:ascii="Palatino Linotype" w:eastAsia="Palatino Linotype" w:hAnsi="Palatino Linotype" w:cs="Palatino Linotype"/>
                <w:color w:val="000000"/>
                <w:sz w:val="20"/>
                <w:szCs w:val="20"/>
                <w:vertAlign w:val="superscript"/>
              </w:rPr>
              <w:t>33</w:t>
            </w:r>
          </w:p>
        </w:tc>
        <w:tc>
          <w:tcPr>
            <w:tcW w:w="1020" w:type="dxa"/>
            <w:tcBorders>
              <w:top w:val="single" w:sz="4" w:space="0" w:color="000000"/>
              <w:left w:val="single" w:sz="4" w:space="0" w:color="000000"/>
              <w:bottom w:val="single" w:sz="4" w:space="0" w:color="000000"/>
            </w:tcBorders>
            <w:shd w:val="clear" w:color="auto" w:fill="FFFFFF"/>
          </w:tcPr>
          <w:p w14:paraId="21A3F071" w14:textId="77777777" w:rsidR="00FC0492" w:rsidRPr="00626C1B"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01/2023-</w:t>
            </w:r>
          </w:p>
          <w:p w14:paraId="294BDCA5" w14:textId="77777777" w:rsidR="00FC0492" w:rsidRPr="00626C1B" w:rsidRDefault="00213D2F">
            <w:pPr>
              <w:pBdr>
                <w:top w:val="nil"/>
                <w:left w:val="nil"/>
                <w:bottom w:val="nil"/>
                <w:right w:val="nil"/>
                <w:between w:val="nil"/>
              </w:pBdr>
              <w:spacing w:before="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12/2028</w:t>
            </w:r>
          </w:p>
        </w:tc>
        <w:tc>
          <w:tcPr>
            <w:tcW w:w="2235" w:type="dxa"/>
            <w:tcBorders>
              <w:top w:val="single" w:sz="4" w:space="0" w:color="000000"/>
              <w:left w:val="single" w:sz="4" w:space="0" w:color="000000"/>
              <w:bottom w:val="single" w:sz="4" w:space="0" w:color="000000"/>
            </w:tcBorders>
            <w:shd w:val="clear" w:color="auto" w:fill="FFFFFF"/>
          </w:tcPr>
          <w:p w14:paraId="5E5C6541"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Намален риск за околната среда и човешкото здраве от вредното въздействие на тези групи отпадъци</w:t>
            </w:r>
          </w:p>
        </w:tc>
        <w:tc>
          <w:tcPr>
            <w:tcW w:w="1620" w:type="dxa"/>
            <w:tcBorders>
              <w:top w:val="single" w:sz="4" w:space="0" w:color="000000"/>
              <w:left w:val="single" w:sz="4" w:space="0" w:color="000000"/>
              <w:bottom w:val="single" w:sz="4" w:space="0" w:color="000000"/>
            </w:tcBorders>
            <w:shd w:val="clear" w:color="auto" w:fill="FFFFFF"/>
          </w:tcPr>
          <w:p w14:paraId="19A55B1D"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Брой изпълнени проекти за разделно събиране и рециклиране на строителни отпадъци</w:t>
            </w:r>
          </w:p>
        </w:tc>
      </w:tr>
      <w:tr w:rsidR="00FC0492" w:rsidRPr="00715A58" w14:paraId="6D250ACA" w14:textId="77777777">
        <w:tc>
          <w:tcPr>
            <w:tcW w:w="2610" w:type="dxa"/>
            <w:tcBorders>
              <w:top w:val="single" w:sz="4" w:space="0" w:color="000000"/>
              <w:left w:val="single" w:sz="4" w:space="0" w:color="000000"/>
              <w:bottom w:val="single" w:sz="4" w:space="0" w:color="000000"/>
            </w:tcBorders>
            <w:shd w:val="clear" w:color="auto" w:fill="FFFFFF"/>
          </w:tcPr>
          <w:p w14:paraId="142112BB"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Прилагане на контрол за изпълнение изискванията на ЗУО относно строителните отпадъци и Наредбата за строителните отпадъци</w:t>
            </w:r>
          </w:p>
        </w:tc>
        <w:tc>
          <w:tcPr>
            <w:tcW w:w="855" w:type="dxa"/>
            <w:tcBorders>
              <w:top w:val="single" w:sz="4" w:space="0" w:color="000000"/>
              <w:left w:val="single" w:sz="4" w:space="0" w:color="000000"/>
              <w:bottom w:val="single" w:sz="4" w:space="0" w:color="000000"/>
            </w:tcBorders>
            <w:shd w:val="clear" w:color="auto" w:fill="FFFFFF"/>
          </w:tcPr>
          <w:p w14:paraId="53D84881"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2</w:t>
            </w:r>
          </w:p>
        </w:tc>
        <w:tc>
          <w:tcPr>
            <w:tcW w:w="1605" w:type="dxa"/>
            <w:tcBorders>
              <w:top w:val="single" w:sz="4" w:space="0" w:color="000000"/>
              <w:left w:val="single" w:sz="4" w:space="0" w:color="000000"/>
              <w:bottom w:val="single" w:sz="4" w:space="0" w:color="000000"/>
            </w:tcBorders>
            <w:shd w:val="clear" w:color="auto" w:fill="FFFFFF"/>
          </w:tcPr>
          <w:p w14:paraId="2B625C06"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Бюджет на органите, издаващи разрешение за строеж; осъществяващи контрол на строителството;</w:t>
            </w:r>
          </w:p>
          <w:p w14:paraId="77711FE1"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осъществяващи одобрение и контрол при въвеждане на строителните обекти в експлоатация</w:t>
            </w:r>
          </w:p>
        </w:tc>
        <w:tc>
          <w:tcPr>
            <w:tcW w:w="1020" w:type="dxa"/>
            <w:tcBorders>
              <w:top w:val="single" w:sz="4" w:space="0" w:color="000000"/>
              <w:left w:val="single" w:sz="4" w:space="0" w:color="000000"/>
              <w:bottom w:val="single" w:sz="4" w:space="0" w:color="000000"/>
            </w:tcBorders>
            <w:shd w:val="clear" w:color="auto" w:fill="FFFFFF"/>
          </w:tcPr>
          <w:p w14:paraId="49E0E270" w14:textId="77777777" w:rsidR="00FC0492" w:rsidRPr="00626C1B"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01/2021-</w:t>
            </w:r>
          </w:p>
          <w:p w14:paraId="535BCB83" w14:textId="77777777" w:rsidR="00FC0492" w:rsidRPr="00626C1B" w:rsidRDefault="00213D2F">
            <w:pPr>
              <w:pBdr>
                <w:top w:val="nil"/>
                <w:left w:val="nil"/>
                <w:bottom w:val="nil"/>
                <w:right w:val="nil"/>
                <w:between w:val="nil"/>
              </w:pBdr>
              <w:spacing w:before="60"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12/2028</w:t>
            </w:r>
          </w:p>
        </w:tc>
        <w:tc>
          <w:tcPr>
            <w:tcW w:w="2235" w:type="dxa"/>
            <w:tcBorders>
              <w:top w:val="single" w:sz="4" w:space="0" w:color="000000"/>
              <w:left w:val="single" w:sz="4" w:space="0" w:color="000000"/>
              <w:bottom w:val="single" w:sz="4" w:space="0" w:color="000000"/>
            </w:tcBorders>
            <w:shd w:val="clear" w:color="auto" w:fill="FFFFFF"/>
          </w:tcPr>
          <w:p w14:paraId="039B3EDB"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Осъществен контрол за изпълнение изискванията на ЗУО относно строителните отпадъци и Наредбата за строителните отпадъци</w:t>
            </w:r>
          </w:p>
        </w:tc>
        <w:tc>
          <w:tcPr>
            <w:tcW w:w="1620" w:type="dxa"/>
            <w:tcBorders>
              <w:top w:val="single" w:sz="4" w:space="0" w:color="000000"/>
              <w:left w:val="single" w:sz="4" w:space="0" w:color="000000"/>
              <w:bottom w:val="single" w:sz="4" w:space="0" w:color="000000"/>
            </w:tcBorders>
            <w:shd w:val="clear" w:color="auto" w:fill="FFFFFF"/>
          </w:tcPr>
          <w:p w14:paraId="75C6F800"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В годишните планове за извършване на</w:t>
            </w:r>
          </w:p>
        </w:tc>
      </w:tr>
      <w:tr w:rsidR="00FC0492" w:rsidRPr="00715A58" w14:paraId="7D3B79B4" w14:textId="77777777">
        <w:trPr>
          <w:trHeight w:val="2895"/>
        </w:trPr>
        <w:tc>
          <w:tcPr>
            <w:tcW w:w="2610" w:type="dxa"/>
            <w:tcBorders>
              <w:top w:val="single" w:sz="4" w:space="0" w:color="000000"/>
              <w:left w:val="single" w:sz="4" w:space="0" w:color="000000"/>
              <w:bottom w:val="single" w:sz="4" w:space="0" w:color="000000"/>
            </w:tcBorders>
            <w:shd w:val="clear" w:color="auto" w:fill="FFFFFF"/>
          </w:tcPr>
          <w:p w14:paraId="411BCBB6"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Включване в тръжните документи за строителство на сгради на изискването за влагане в строежите на рециклирани строителни материали</w:t>
            </w:r>
          </w:p>
        </w:tc>
        <w:tc>
          <w:tcPr>
            <w:tcW w:w="855" w:type="dxa"/>
            <w:tcBorders>
              <w:top w:val="single" w:sz="4" w:space="0" w:color="000000"/>
              <w:left w:val="single" w:sz="4" w:space="0" w:color="000000"/>
              <w:bottom w:val="single" w:sz="4" w:space="0" w:color="000000"/>
            </w:tcBorders>
            <w:shd w:val="clear" w:color="auto" w:fill="FFFFFF"/>
          </w:tcPr>
          <w:p w14:paraId="6262E759"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w:t>
            </w:r>
          </w:p>
        </w:tc>
        <w:tc>
          <w:tcPr>
            <w:tcW w:w="1605" w:type="dxa"/>
            <w:tcBorders>
              <w:top w:val="single" w:sz="4" w:space="0" w:color="000000"/>
              <w:left w:val="single" w:sz="4" w:space="0" w:color="000000"/>
              <w:bottom w:val="single" w:sz="4" w:space="0" w:color="000000"/>
            </w:tcBorders>
            <w:shd w:val="clear" w:color="auto" w:fill="FFFFFF"/>
          </w:tcPr>
          <w:p w14:paraId="07522032"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Бюджет на възложителите на</w:t>
            </w:r>
          </w:p>
          <w:p w14:paraId="74A9CFFD"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обществени</w:t>
            </w:r>
          </w:p>
          <w:p w14:paraId="319D1519"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поръчки</w:t>
            </w:r>
          </w:p>
        </w:tc>
        <w:tc>
          <w:tcPr>
            <w:tcW w:w="1020" w:type="dxa"/>
            <w:tcBorders>
              <w:top w:val="single" w:sz="4" w:space="0" w:color="000000"/>
              <w:left w:val="single" w:sz="4" w:space="0" w:color="000000"/>
              <w:bottom w:val="single" w:sz="4" w:space="0" w:color="000000"/>
            </w:tcBorders>
            <w:shd w:val="clear" w:color="auto" w:fill="FFFFFF"/>
          </w:tcPr>
          <w:p w14:paraId="723F210B"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12/2028</w:t>
            </w:r>
          </w:p>
        </w:tc>
        <w:tc>
          <w:tcPr>
            <w:tcW w:w="2235" w:type="dxa"/>
            <w:tcBorders>
              <w:top w:val="single" w:sz="4" w:space="0" w:color="000000"/>
              <w:left w:val="single" w:sz="4" w:space="0" w:color="000000"/>
              <w:bottom w:val="single" w:sz="4" w:space="0" w:color="000000"/>
            </w:tcBorders>
            <w:shd w:val="clear" w:color="auto" w:fill="FFFFFF"/>
          </w:tcPr>
          <w:p w14:paraId="7AE38F57"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В строителството на сгради се влагат рециклирани строителни материали</w:t>
            </w:r>
          </w:p>
        </w:tc>
        <w:tc>
          <w:tcPr>
            <w:tcW w:w="1620" w:type="dxa"/>
            <w:tcBorders>
              <w:top w:val="single" w:sz="4" w:space="0" w:color="000000"/>
              <w:left w:val="single" w:sz="4" w:space="0" w:color="000000"/>
              <w:bottom w:val="single" w:sz="4" w:space="0" w:color="000000"/>
            </w:tcBorders>
            <w:shd w:val="clear" w:color="auto" w:fill="FFFFFF"/>
          </w:tcPr>
          <w:p w14:paraId="06FEEFA0"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2021-2023 - 2%; 2024-2028 - 2,5%</w:t>
            </w:r>
          </w:p>
        </w:tc>
      </w:tr>
      <w:tr w:rsidR="00FC0492" w:rsidRPr="00715A58" w14:paraId="5188DAEE" w14:textId="77777777">
        <w:tc>
          <w:tcPr>
            <w:tcW w:w="2610" w:type="dxa"/>
            <w:tcBorders>
              <w:top w:val="single" w:sz="4" w:space="0" w:color="000000"/>
              <w:left w:val="single" w:sz="4" w:space="0" w:color="000000"/>
              <w:bottom w:val="single" w:sz="4" w:space="0" w:color="000000"/>
            </w:tcBorders>
            <w:shd w:val="clear" w:color="auto" w:fill="FFFFFF"/>
          </w:tcPr>
          <w:p w14:paraId="6DB8F183"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Включване в тръжните документи за строителство на пътища на изискването за влагане в строежите на рециклирани строителни материали</w:t>
            </w:r>
          </w:p>
        </w:tc>
        <w:tc>
          <w:tcPr>
            <w:tcW w:w="855" w:type="dxa"/>
            <w:tcBorders>
              <w:top w:val="single" w:sz="4" w:space="0" w:color="000000"/>
              <w:left w:val="single" w:sz="4" w:space="0" w:color="000000"/>
              <w:bottom w:val="single" w:sz="4" w:space="0" w:color="000000"/>
            </w:tcBorders>
            <w:shd w:val="clear" w:color="auto" w:fill="FFFFFF"/>
          </w:tcPr>
          <w:p w14:paraId="6B1629FF"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w:t>
            </w:r>
          </w:p>
        </w:tc>
        <w:tc>
          <w:tcPr>
            <w:tcW w:w="1605" w:type="dxa"/>
            <w:tcBorders>
              <w:top w:val="single" w:sz="4" w:space="0" w:color="000000"/>
              <w:left w:val="single" w:sz="4" w:space="0" w:color="000000"/>
              <w:bottom w:val="single" w:sz="4" w:space="0" w:color="000000"/>
            </w:tcBorders>
            <w:shd w:val="clear" w:color="auto" w:fill="FFFFFF"/>
          </w:tcPr>
          <w:p w14:paraId="4C55FBC5"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Бюджет на възложителите на</w:t>
            </w:r>
          </w:p>
          <w:p w14:paraId="19A89035"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обществени</w:t>
            </w:r>
          </w:p>
          <w:p w14:paraId="72B0FA59"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поръчки</w:t>
            </w:r>
          </w:p>
        </w:tc>
        <w:tc>
          <w:tcPr>
            <w:tcW w:w="1020" w:type="dxa"/>
            <w:tcBorders>
              <w:top w:val="single" w:sz="4" w:space="0" w:color="000000"/>
              <w:left w:val="single" w:sz="4" w:space="0" w:color="000000"/>
              <w:bottom w:val="single" w:sz="4" w:space="0" w:color="000000"/>
            </w:tcBorders>
            <w:shd w:val="clear" w:color="auto" w:fill="FFFFFF"/>
          </w:tcPr>
          <w:p w14:paraId="0A8111E9"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12/2028</w:t>
            </w:r>
          </w:p>
        </w:tc>
        <w:tc>
          <w:tcPr>
            <w:tcW w:w="2235" w:type="dxa"/>
            <w:tcBorders>
              <w:top w:val="single" w:sz="4" w:space="0" w:color="000000"/>
              <w:left w:val="single" w:sz="4" w:space="0" w:color="000000"/>
              <w:bottom w:val="single" w:sz="4" w:space="0" w:color="000000"/>
            </w:tcBorders>
            <w:shd w:val="clear" w:color="auto" w:fill="FFFFFF"/>
          </w:tcPr>
          <w:p w14:paraId="1498C893"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В строителството на пътища се влагат рециклирани материали или третирани строителни отпадъци за материално оползотворяване в обратни насипи</w:t>
            </w:r>
          </w:p>
        </w:tc>
        <w:tc>
          <w:tcPr>
            <w:tcW w:w="1620" w:type="dxa"/>
            <w:tcBorders>
              <w:top w:val="single" w:sz="4" w:space="0" w:color="000000"/>
              <w:left w:val="single" w:sz="4" w:space="0" w:color="000000"/>
              <w:bottom w:val="single" w:sz="4" w:space="0" w:color="000000"/>
            </w:tcBorders>
            <w:shd w:val="clear" w:color="auto" w:fill="FFFFFF"/>
          </w:tcPr>
          <w:p w14:paraId="44537A55"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2021-2023 - 8%; 2024-2028 -10%</w:t>
            </w:r>
          </w:p>
        </w:tc>
      </w:tr>
      <w:tr w:rsidR="00FC0492" w:rsidRPr="00715A58" w14:paraId="5D7ABE1A" w14:textId="77777777">
        <w:tc>
          <w:tcPr>
            <w:tcW w:w="2610" w:type="dxa"/>
            <w:tcBorders>
              <w:top w:val="single" w:sz="4" w:space="0" w:color="000000"/>
              <w:left w:val="single" w:sz="4" w:space="0" w:color="000000"/>
            </w:tcBorders>
            <w:shd w:val="clear" w:color="auto" w:fill="FFFFFF"/>
          </w:tcPr>
          <w:p w14:paraId="0A43C451"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Включване в тръжните документи за рехабилитация, основен ремонт и реконструкция на пътища на изискването за влагане в строежите на рециклирани строителни материали</w:t>
            </w:r>
          </w:p>
        </w:tc>
        <w:tc>
          <w:tcPr>
            <w:tcW w:w="855" w:type="dxa"/>
            <w:tcBorders>
              <w:top w:val="single" w:sz="4" w:space="0" w:color="000000"/>
              <w:left w:val="single" w:sz="4" w:space="0" w:color="000000"/>
            </w:tcBorders>
            <w:shd w:val="clear" w:color="auto" w:fill="FFFFFF"/>
          </w:tcPr>
          <w:p w14:paraId="64CF0175"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w:t>
            </w:r>
          </w:p>
        </w:tc>
        <w:tc>
          <w:tcPr>
            <w:tcW w:w="1605" w:type="dxa"/>
            <w:tcBorders>
              <w:top w:val="single" w:sz="4" w:space="0" w:color="000000"/>
              <w:left w:val="single" w:sz="4" w:space="0" w:color="000000"/>
            </w:tcBorders>
            <w:shd w:val="clear" w:color="auto" w:fill="FFFFFF"/>
          </w:tcPr>
          <w:p w14:paraId="7477E1E2"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Бюджет на възложителите на</w:t>
            </w:r>
          </w:p>
          <w:p w14:paraId="36218906"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обществени</w:t>
            </w:r>
          </w:p>
          <w:p w14:paraId="3F9270A3"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поръчки</w:t>
            </w:r>
          </w:p>
        </w:tc>
        <w:tc>
          <w:tcPr>
            <w:tcW w:w="1020" w:type="dxa"/>
            <w:tcBorders>
              <w:top w:val="single" w:sz="4" w:space="0" w:color="000000"/>
              <w:left w:val="single" w:sz="4" w:space="0" w:color="000000"/>
            </w:tcBorders>
            <w:shd w:val="clear" w:color="auto" w:fill="FFFFFF"/>
          </w:tcPr>
          <w:p w14:paraId="6FF805AA"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12/2028</w:t>
            </w:r>
          </w:p>
        </w:tc>
        <w:tc>
          <w:tcPr>
            <w:tcW w:w="2235" w:type="dxa"/>
            <w:tcBorders>
              <w:top w:val="single" w:sz="4" w:space="0" w:color="000000"/>
              <w:left w:val="single" w:sz="4" w:space="0" w:color="000000"/>
            </w:tcBorders>
            <w:shd w:val="clear" w:color="auto" w:fill="FFFFFF"/>
          </w:tcPr>
          <w:p w14:paraId="18FE2C8B"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При ремонтите на пътища се влагат</w:t>
            </w:r>
          </w:p>
          <w:p w14:paraId="69FF859E"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рециклирани</w:t>
            </w:r>
          </w:p>
          <w:p w14:paraId="0AB5F64A"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строителни</w:t>
            </w:r>
          </w:p>
          <w:p w14:paraId="01B619FA"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материали</w:t>
            </w:r>
          </w:p>
        </w:tc>
        <w:tc>
          <w:tcPr>
            <w:tcW w:w="1620" w:type="dxa"/>
            <w:tcBorders>
              <w:top w:val="single" w:sz="4" w:space="0" w:color="000000"/>
              <w:left w:val="single" w:sz="4" w:space="0" w:color="000000"/>
            </w:tcBorders>
            <w:shd w:val="clear" w:color="auto" w:fill="FFFFFF"/>
          </w:tcPr>
          <w:p w14:paraId="420F3BED"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2021-2023 - 2%; 2024-2028 -3%</w:t>
            </w:r>
          </w:p>
        </w:tc>
      </w:tr>
      <w:tr w:rsidR="00FC0492" w:rsidRPr="00715A58" w14:paraId="2A7D338A" w14:textId="77777777">
        <w:trPr>
          <w:trHeight w:val="3780"/>
        </w:trPr>
        <w:tc>
          <w:tcPr>
            <w:tcW w:w="2610" w:type="dxa"/>
            <w:tcBorders>
              <w:top w:val="single" w:sz="4" w:space="0" w:color="000000"/>
              <w:left w:val="single" w:sz="4" w:space="0" w:color="000000"/>
              <w:bottom w:val="single" w:sz="4" w:space="0" w:color="000000"/>
            </w:tcBorders>
            <w:shd w:val="clear" w:color="auto" w:fill="FFFFFF"/>
          </w:tcPr>
          <w:p w14:paraId="48DBD578"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Включване в тръжните документи за строителство, реконструкция и основен ремонт на други строежи от техническата инфраструктура на изискването за влагане в строежите на рециклирани строителни материали</w:t>
            </w:r>
          </w:p>
        </w:tc>
        <w:tc>
          <w:tcPr>
            <w:tcW w:w="855" w:type="dxa"/>
            <w:tcBorders>
              <w:top w:val="single" w:sz="4" w:space="0" w:color="000000"/>
              <w:left w:val="single" w:sz="4" w:space="0" w:color="000000"/>
              <w:bottom w:val="single" w:sz="4" w:space="0" w:color="000000"/>
            </w:tcBorders>
            <w:shd w:val="clear" w:color="auto" w:fill="FFFFFF"/>
          </w:tcPr>
          <w:p w14:paraId="34993742"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0</w:t>
            </w:r>
          </w:p>
        </w:tc>
        <w:tc>
          <w:tcPr>
            <w:tcW w:w="1605" w:type="dxa"/>
            <w:tcBorders>
              <w:top w:val="single" w:sz="4" w:space="0" w:color="000000"/>
              <w:left w:val="single" w:sz="4" w:space="0" w:color="000000"/>
              <w:bottom w:val="single" w:sz="4" w:space="0" w:color="000000"/>
            </w:tcBorders>
            <w:shd w:val="clear" w:color="auto" w:fill="FFFFFF"/>
          </w:tcPr>
          <w:p w14:paraId="74E9B092"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Бюджет на възложителите на обществени</w:t>
            </w:r>
          </w:p>
          <w:p w14:paraId="4427C9D3"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поръчки</w:t>
            </w:r>
          </w:p>
        </w:tc>
        <w:tc>
          <w:tcPr>
            <w:tcW w:w="1020" w:type="dxa"/>
            <w:tcBorders>
              <w:top w:val="single" w:sz="4" w:space="0" w:color="000000"/>
              <w:left w:val="single" w:sz="4" w:space="0" w:color="000000"/>
              <w:bottom w:val="single" w:sz="4" w:space="0" w:color="000000"/>
            </w:tcBorders>
            <w:shd w:val="clear" w:color="auto" w:fill="FFFFFF"/>
          </w:tcPr>
          <w:p w14:paraId="45767600"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12/2028</w:t>
            </w:r>
          </w:p>
        </w:tc>
        <w:tc>
          <w:tcPr>
            <w:tcW w:w="2235" w:type="dxa"/>
            <w:tcBorders>
              <w:top w:val="single" w:sz="4" w:space="0" w:color="000000"/>
              <w:left w:val="single" w:sz="4" w:space="0" w:color="000000"/>
              <w:bottom w:val="single" w:sz="4" w:space="0" w:color="000000"/>
            </w:tcBorders>
            <w:shd w:val="clear" w:color="auto" w:fill="FFFFFF"/>
          </w:tcPr>
          <w:p w14:paraId="6C99A960"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В строителството на други строежи от техническата инфраструктура се влагат рециклирани строителни</w:t>
            </w:r>
          </w:p>
          <w:p w14:paraId="5E03BDBC"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материали</w:t>
            </w:r>
          </w:p>
        </w:tc>
        <w:tc>
          <w:tcPr>
            <w:tcW w:w="1620" w:type="dxa"/>
            <w:tcBorders>
              <w:top w:val="single" w:sz="4" w:space="0" w:color="000000"/>
              <w:left w:val="single" w:sz="4" w:space="0" w:color="000000"/>
              <w:bottom w:val="single" w:sz="4" w:space="0" w:color="000000"/>
            </w:tcBorders>
            <w:shd w:val="clear" w:color="auto" w:fill="FFFFFF"/>
          </w:tcPr>
          <w:p w14:paraId="5092CADC"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2021-2023 - 5%; 2024-2028 -8%</w:t>
            </w:r>
          </w:p>
        </w:tc>
      </w:tr>
      <w:tr w:rsidR="00FC0492" w:rsidRPr="00715A58" w14:paraId="1D2EE869" w14:textId="77777777">
        <w:tc>
          <w:tcPr>
            <w:tcW w:w="2610" w:type="dxa"/>
            <w:tcBorders>
              <w:top w:val="single" w:sz="4" w:space="0" w:color="000000"/>
              <w:left w:val="single" w:sz="4" w:space="0" w:color="000000"/>
              <w:bottom w:val="single" w:sz="4" w:space="0" w:color="000000"/>
            </w:tcBorders>
            <w:shd w:val="clear" w:color="auto" w:fill="FFFFFF"/>
          </w:tcPr>
          <w:p w14:paraId="202EF1E7"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Включване в тръжните документи за строителство на изискването за оползотворяване на </w:t>
            </w:r>
            <w:r w:rsidRPr="00626C1B">
              <w:rPr>
                <w:rFonts w:ascii="Palatino Linotype" w:eastAsia="Palatino Linotype" w:hAnsi="Palatino Linotype" w:cs="Palatino Linotype"/>
                <w:color w:val="000000"/>
                <w:sz w:val="20"/>
                <w:szCs w:val="20"/>
              </w:rPr>
              <w:lastRenderedPageBreak/>
              <w:t xml:space="preserve">строителни отпадъци в обратни насипи </w:t>
            </w:r>
          </w:p>
        </w:tc>
        <w:tc>
          <w:tcPr>
            <w:tcW w:w="855" w:type="dxa"/>
            <w:tcBorders>
              <w:top w:val="single" w:sz="4" w:space="0" w:color="000000"/>
              <w:left w:val="single" w:sz="4" w:space="0" w:color="000000"/>
              <w:bottom w:val="single" w:sz="4" w:space="0" w:color="000000"/>
            </w:tcBorders>
            <w:shd w:val="clear" w:color="auto" w:fill="FFFFFF"/>
          </w:tcPr>
          <w:p w14:paraId="4402EA4F"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0</w:t>
            </w:r>
          </w:p>
        </w:tc>
        <w:tc>
          <w:tcPr>
            <w:tcW w:w="1605" w:type="dxa"/>
            <w:tcBorders>
              <w:top w:val="single" w:sz="4" w:space="0" w:color="000000"/>
              <w:left w:val="single" w:sz="4" w:space="0" w:color="000000"/>
              <w:bottom w:val="single" w:sz="4" w:space="0" w:color="000000"/>
            </w:tcBorders>
            <w:shd w:val="clear" w:color="auto" w:fill="FFFFFF"/>
          </w:tcPr>
          <w:p w14:paraId="3EE3A5CD"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 xml:space="preserve">Бюджет на възложителите на </w:t>
            </w:r>
            <w:r w:rsidRPr="00626C1B">
              <w:rPr>
                <w:rFonts w:ascii="Palatino Linotype" w:eastAsia="Palatino Linotype" w:hAnsi="Palatino Linotype" w:cs="Palatino Linotype"/>
                <w:color w:val="000000"/>
                <w:sz w:val="20"/>
                <w:szCs w:val="20"/>
              </w:rPr>
              <w:lastRenderedPageBreak/>
              <w:t>обществени поръчки</w:t>
            </w:r>
          </w:p>
        </w:tc>
        <w:tc>
          <w:tcPr>
            <w:tcW w:w="1020" w:type="dxa"/>
            <w:tcBorders>
              <w:top w:val="single" w:sz="4" w:space="0" w:color="000000"/>
              <w:left w:val="single" w:sz="4" w:space="0" w:color="000000"/>
              <w:bottom w:val="single" w:sz="4" w:space="0" w:color="000000"/>
            </w:tcBorders>
            <w:shd w:val="clear" w:color="auto" w:fill="FFFFFF"/>
          </w:tcPr>
          <w:p w14:paraId="3E5C7FCA" w14:textId="77777777" w:rsidR="00FC0492" w:rsidRPr="00626C1B"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lastRenderedPageBreak/>
              <w:t>12/2028</w:t>
            </w:r>
          </w:p>
        </w:tc>
        <w:tc>
          <w:tcPr>
            <w:tcW w:w="2235" w:type="dxa"/>
            <w:tcBorders>
              <w:top w:val="single" w:sz="4" w:space="0" w:color="000000"/>
              <w:left w:val="single" w:sz="4" w:space="0" w:color="000000"/>
              <w:bottom w:val="single" w:sz="4" w:space="0" w:color="000000"/>
            </w:tcBorders>
            <w:shd w:val="clear" w:color="auto" w:fill="FFFFFF"/>
          </w:tcPr>
          <w:p w14:paraId="7D9F4BCF" w14:textId="77777777" w:rsidR="00FC0492" w:rsidRPr="00626C1B"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Строителни отпадъци се оползотворяват в обратни насипи</w:t>
            </w:r>
          </w:p>
        </w:tc>
        <w:tc>
          <w:tcPr>
            <w:tcW w:w="1620" w:type="dxa"/>
            <w:tcBorders>
              <w:top w:val="single" w:sz="4" w:space="0" w:color="000000"/>
              <w:left w:val="single" w:sz="4" w:space="0" w:color="000000"/>
              <w:bottom w:val="single" w:sz="4" w:space="0" w:color="000000"/>
            </w:tcBorders>
            <w:shd w:val="clear" w:color="auto" w:fill="FFFFFF"/>
          </w:tcPr>
          <w:p w14:paraId="632C45D3"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2021-2022 - 8% 2023-2024 - 9% 2025 - 10%</w:t>
            </w:r>
          </w:p>
          <w:p w14:paraId="347F92C9" w14:textId="77777777" w:rsidR="00FC0492" w:rsidRPr="00626C1B"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626C1B">
              <w:rPr>
                <w:rFonts w:ascii="Palatino Linotype" w:eastAsia="Palatino Linotype" w:hAnsi="Palatino Linotype" w:cs="Palatino Linotype"/>
                <w:color w:val="000000"/>
                <w:sz w:val="20"/>
                <w:szCs w:val="20"/>
              </w:rPr>
              <w:t>2026-2028 - 11%</w:t>
            </w:r>
          </w:p>
        </w:tc>
      </w:tr>
    </w:tbl>
    <w:p w14:paraId="2B96D13F" w14:textId="77777777" w:rsidR="00FC0492" w:rsidRPr="00715A58" w:rsidRDefault="00FC0492">
      <w:pPr>
        <w:jc w:val="both"/>
        <w:rPr>
          <w:rFonts w:ascii="Palatino Linotype" w:eastAsia="Palatino Linotype" w:hAnsi="Palatino Linotype" w:cs="Palatino Linotype"/>
          <w:color w:val="000000"/>
        </w:rPr>
      </w:pPr>
    </w:p>
    <w:p w14:paraId="53E63434" w14:textId="77777777" w:rsidR="00FC0492" w:rsidRPr="00715A58" w:rsidRDefault="00213D2F">
      <w:pPr>
        <w:keepNext/>
        <w:keepLines/>
        <w:pBdr>
          <w:top w:val="nil"/>
          <w:left w:val="nil"/>
          <w:bottom w:val="nil"/>
          <w:right w:val="nil"/>
          <w:between w:val="nil"/>
        </w:pBdr>
        <w:jc w:val="center"/>
        <w:rPr>
          <w:rFonts w:ascii="Palatino Linotype" w:eastAsia="Palatino Linotype" w:hAnsi="Palatino Linotype" w:cs="Palatino Linotype"/>
          <w:b/>
          <w:color w:val="000000"/>
        </w:rPr>
      </w:pPr>
      <w:r w:rsidRPr="00715A58">
        <w:rPr>
          <w:rFonts w:ascii="Palatino Linotype" w:eastAsia="Palatino Linotype" w:hAnsi="Palatino Linotype" w:cs="Palatino Linotype"/>
          <w:b/>
          <w:color w:val="000000"/>
        </w:rPr>
        <w:t xml:space="preserve">Мерки по Програма за достигане на целите за рециклиране и оползотворяване на МРО </w:t>
      </w:r>
    </w:p>
    <w:p w14:paraId="416D9252" w14:textId="77777777" w:rsidR="00FC0492" w:rsidRPr="00715A58" w:rsidRDefault="00213D2F">
      <w:pP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rPr>
        <w:t>Подпрограма за управление на опаковките и отпадъците от опаковки</w:t>
      </w:r>
    </w:p>
    <w:tbl>
      <w:tblPr>
        <w:tblStyle w:val="a5"/>
        <w:tblW w:w="9916"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34"/>
        <w:gridCol w:w="855"/>
        <w:gridCol w:w="1365"/>
        <w:gridCol w:w="1093"/>
        <w:gridCol w:w="2026"/>
        <w:gridCol w:w="1843"/>
      </w:tblGrid>
      <w:tr w:rsidR="00FC0492" w:rsidRPr="0010479D" w14:paraId="5D748FFA" w14:textId="77777777" w:rsidTr="0010479D">
        <w:trPr>
          <w:tblHeader/>
        </w:trPr>
        <w:tc>
          <w:tcPr>
            <w:tcW w:w="2734" w:type="dxa"/>
            <w:shd w:val="clear" w:color="auto" w:fill="auto"/>
          </w:tcPr>
          <w:p w14:paraId="23932F0E" w14:textId="77777777" w:rsidR="00FC0492" w:rsidRPr="0010479D" w:rsidRDefault="00213D2F">
            <w:pPr>
              <w:jc w:val="both"/>
              <w:rPr>
                <w:rFonts w:ascii="Palatino Linotype" w:eastAsia="Palatino Linotype" w:hAnsi="Palatino Linotype" w:cs="Palatino Linotype"/>
                <w:b/>
                <w:sz w:val="20"/>
                <w:szCs w:val="20"/>
              </w:rPr>
            </w:pPr>
            <w:r w:rsidRPr="0010479D">
              <w:rPr>
                <w:rFonts w:ascii="Palatino Linotype" w:eastAsia="Palatino Linotype" w:hAnsi="Palatino Linotype" w:cs="Palatino Linotype"/>
                <w:b/>
                <w:sz w:val="20"/>
                <w:szCs w:val="20"/>
              </w:rPr>
              <w:t xml:space="preserve">Дейности (мерки) </w:t>
            </w:r>
          </w:p>
        </w:tc>
        <w:tc>
          <w:tcPr>
            <w:tcW w:w="855" w:type="dxa"/>
            <w:shd w:val="clear" w:color="auto" w:fill="auto"/>
          </w:tcPr>
          <w:p w14:paraId="6080E8B4" w14:textId="77777777" w:rsidR="00FC0492" w:rsidRPr="0010479D" w:rsidRDefault="00213D2F">
            <w:pPr>
              <w:jc w:val="both"/>
              <w:rPr>
                <w:rFonts w:ascii="Palatino Linotype" w:eastAsia="Palatino Linotype" w:hAnsi="Palatino Linotype" w:cs="Palatino Linotype"/>
                <w:b/>
                <w:sz w:val="20"/>
                <w:szCs w:val="20"/>
              </w:rPr>
            </w:pPr>
            <w:r w:rsidRPr="0010479D">
              <w:rPr>
                <w:rFonts w:ascii="Palatino Linotype" w:eastAsia="Palatino Linotype" w:hAnsi="Palatino Linotype" w:cs="Palatino Linotype"/>
                <w:b/>
                <w:sz w:val="20"/>
                <w:szCs w:val="20"/>
              </w:rPr>
              <w:t>Бюджет (млн. лв.)</w:t>
            </w:r>
          </w:p>
        </w:tc>
        <w:tc>
          <w:tcPr>
            <w:tcW w:w="1365" w:type="dxa"/>
            <w:shd w:val="clear" w:color="auto" w:fill="auto"/>
          </w:tcPr>
          <w:p w14:paraId="4C6C1935" w14:textId="77777777" w:rsidR="00FC0492" w:rsidRPr="0010479D" w:rsidRDefault="00213D2F">
            <w:pPr>
              <w:jc w:val="both"/>
              <w:rPr>
                <w:rFonts w:ascii="Palatino Linotype" w:eastAsia="Palatino Linotype" w:hAnsi="Palatino Linotype" w:cs="Palatino Linotype"/>
                <w:b/>
                <w:sz w:val="20"/>
                <w:szCs w:val="20"/>
              </w:rPr>
            </w:pPr>
            <w:r w:rsidRPr="0010479D">
              <w:rPr>
                <w:rFonts w:ascii="Palatino Linotype" w:eastAsia="Palatino Linotype" w:hAnsi="Palatino Linotype" w:cs="Palatino Linotype"/>
                <w:b/>
                <w:sz w:val="20"/>
                <w:szCs w:val="20"/>
              </w:rPr>
              <w:t>Източници на финансиране (месец и година)</w:t>
            </w:r>
          </w:p>
        </w:tc>
        <w:tc>
          <w:tcPr>
            <w:tcW w:w="1093" w:type="dxa"/>
            <w:shd w:val="clear" w:color="auto" w:fill="auto"/>
          </w:tcPr>
          <w:p w14:paraId="6A0FDB98" w14:textId="77777777" w:rsidR="00FC0492" w:rsidRPr="0010479D" w:rsidRDefault="00213D2F">
            <w:pPr>
              <w:jc w:val="both"/>
              <w:rPr>
                <w:rFonts w:ascii="Palatino Linotype" w:eastAsia="Palatino Linotype" w:hAnsi="Palatino Linotype" w:cs="Palatino Linotype"/>
                <w:b/>
                <w:sz w:val="20"/>
                <w:szCs w:val="20"/>
              </w:rPr>
            </w:pPr>
            <w:r w:rsidRPr="0010479D">
              <w:rPr>
                <w:rFonts w:ascii="Palatino Linotype" w:eastAsia="Palatino Linotype" w:hAnsi="Palatino Linotype" w:cs="Palatino Linotype"/>
                <w:b/>
                <w:sz w:val="20"/>
                <w:szCs w:val="20"/>
              </w:rPr>
              <w:t>Срок за реализация (месец и година)</w:t>
            </w:r>
          </w:p>
        </w:tc>
        <w:tc>
          <w:tcPr>
            <w:tcW w:w="2026" w:type="dxa"/>
            <w:shd w:val="clear" w:color="auto" w:fill="auto"/>
          </w:tcPr>
          <w:p w14:paraId="7D685226" w14:textId="77777777" w:rsidR="00FC0492" w:rsidRPr="0010479D" w:rsidRDefault="00213D2F">
            <w:pPr>
              <w:jc w:val="both"/>
              <w:rPr>
                <w:rFonts w:ascii="Palatino Linotype" w:eastAsia="Palatino Linotype" w:hAnsi="Palatino Linotype" w:cs="Palatino Linotype"/>
                <w:b/>
                <w:sz w:val="20"/>
                <w:szCs w:val="20"/>
              </w:rPr>
            </w:pPr>
            <w:r w:rsidRPr="0010479D">
              <w:rPr>
                <w:rFonts w:ascii="Palatino Linotype" w:eastAsia="Palatino Linotype" w:hAnsi="Palatino Linotype" w:cs="Palatino Linotype"/>
                <w:b/>
                <w:sz w:val="20"/>
                <w:szCs w:val="20"/>
              </w:rPr>
              <w:t>Очаквани резултати</w:t>
            </w:r>
          </w:p>
        </w:tc>
        <w:tc>
          <w:tcPr>
            <w:tcW w:w="1843" w:type="dxa"/>
            <w:shd w:val="clear" w:color="auto" w:fill="auto"/>
          </w:tcPr>
          <w:p w14:paraId="26246648" w14:textId="77777777" w:rsidR="00FC0492" w:rsidRPr="0010479D" w:rsidRDefault="00213D2F">
            <w:pPr>
              <w:jc w:val="both"/>
              <w:rPr>
                <w:rFonts w:ascii="Palatino Linotype" w:eastAsia="Palatino Linotype" w:hAnsi="Palatino Linotype" w:cs="Palatino Linotype"/>
                <w:b/>
                <w:sz w:val="20"/>
                <w:szCs w:val="20"/>
              </w:rPr>
            </w:pPr>
            <w:r w:rsidRPr="0010479D">
              <w:rPr>
                <w:rFonts w:ascii="Palatino Linotype" w:eastAsia="Palatino Linotype" w:hAnsi="Palatino Linotype" w:cs="Palatino Linotype"/>
                <w:b/>
                <w:sz w:val="20"/>
                <w:szCs w:val="20"/>
              </w:rPr>
              <w:t>Индикатори за изпълнение</w:t>
            </w:r>
          </w:p>
        </w:tc>
      </w:tr>
      <w:tr w:rsidR="00FC0492" w:rsidRPr="0010479D" w14:paraId="4023CD3C" w14:textId="77777777" w:rsidTr="0010479D">
        <w:tc>
          <w:tcPr>
            <w:tcW w:w="2734" w:type="dxa"/>
            <w:tcBorders>
              <w:top w:val="single" w:sz="4" w:space="0" w:color="000000"/>
              <w:left w:val="single" w:sz="4" w:space="0" w:color="000000"/>
            </w:tcBorders>
            <w:shd w:val="clear" w:color="auto" w:fill="FFFFFF"/>
            <w:vAlign w:val="bottom"/>
          </w:tcPr>
          <w:p w14:paraId="5BC45005" w14:textId="77777777" w:rsidR="00FC0492" w:rsidRPr="0010479D"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Поемане на доброволни ангажименти от бизнеса за прилагане на практики за предотвратяване генерирането на отпадъци от опаковки от стоки, които предлагат на пазара</w:t>
            </w:r>
          </w:p>
        </w:tc>
        <w:tc>
          <w:tcPr>
            <w:tcW w:w="855" w:type="dxa"/>
            <w:tcBorders>
              <w:top w:val="single" w:sz="4" w:space="0" w:color="000000"/>
              <w:left w:val="single" w:sz="4" w:space="0" w:color="000000"/>
            </w:tcBorders>
            <w:shd w:val="clear" w:color="auto" w:fill="FFFFFF"/>
          </w:tcPr>
          <w:p w14:paraId="153EC6BB" w14:textId="77777777" w:rsidR="00FC0492" w:rsidRPr="0010479D"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0</w:t>
            </w:r>
          </w:p>
        </w:tc>
        <w:tc>
          <w:tcPr>
            <w:tcW w:w="1365" w:type="dxa"/>
            <w:tcBorders>
              <w:top w:val="single" w:sz="4" w:space="0" w:color="000000"/>
              <w:left w:val="single" w:sz="4" w:space="0" w:color="000000"/>
            </w:tcBorders>
            <w:shd w:val="clear" w:color="auto" w:fill="FFFFFF"/>
          </w:tcPr>
          <w:p w14:paraId="245AB187" w14:textId="77777777" w:rsidR="00FC0492" w:rsidRPr="0010479D"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Бюджет на организациите, поели доброволно ангажимента</w:t>
            </w:r>
          </w:p>
        </w:tc>
        <w:tc>
          <w:tcPr>
            <w:tcW w:w="1093" w:type="dxa"/>
            <w:tcBorders>
              <w:top w:val="single" w:sz="4" w:space="0" w:color="000000"/>
              <w:left w:val="single" w:sz="4" w:space="0" w:color="000000"/>
            </w:tcBorders>
            <w:shd w:val="clear" w:color="auto" w:fill="FFFFFF"/>
          </w:tcPr>
          <w:p w14:paraId="4659475B" w14:textId="77777777" w:rsidR="00FC0492" w:rsidRPr="0010479D"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2021-2028</w:t>
            </w:r>
          </w:p>
        </w:tc>
        <w:tc>
          <w:tcPr>
            <w:tcW w:w="2026" w:type="dxa"/>
            <w:tcBorders>
              <w:top w:val="single" w:sz="4" w:space="0" w:color="000000"/>
              <w:left w:val="single" w:sz="4" w:space="0" w:color="000000"/>
            </w:tcBorders>
            <w:shd w:val="clear" w:color="auto" w:fill="FFFFFF"/>
          </w:tcPr>
          <w:p w14:paraId="6A135A8D" w14:textId="77777777" w:rsidR="00FC0492" w:rsidRPr="0010479D"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Предотвратени количества отпадъци от опаковки</w:t>
            </w:r>
          </w:p>
        </w:tc>
        <w:tc>
          <w:tcPr>
            <w:tcW w:w="1843" w:type="dxa"/>
            <w:tcBorders>
              <w:top w:val="single" w:sz="4" w:space="0" w:color="000000"/>
              <w:left w:val="single" w:sz="4" w:space="0" w:color="000000"/>
            </w:tcBorders>
            <w:shd w:val="clear" w:color="auto" w:fill="FFFFFF"/>
          </w:tcPr>
          <w:p w14:paraId="0385D407" w14:textId="77777777" w:rsidR="00FC0492" w:rsidRPr="0010479D"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Планирани мерки за предотвратяване на отпадъците от опаковки от бизнеса</w:t>
            </w:r>
          </w:p>
        </w:tc>
      </w:tr>
    </w:tbl>
    <w:p w14:paraId="38855595" w14:textId="77777777" w:rsidR="00FC0492" w:rsidRPr="00715A58" w:rsidRDefault="00FC0492">
      <w:pPr>
        <w:jc w:val="both"/>
        <w:rPr>
          <w:rFonts w:ascii="Palatino Linotype" w:eastAsia="Palatino Linotype" w:hAnsi="Palatino Linotype" w:cs="Palatino Linotype"/>
          <w:color w:val="1E4D78"/>
        </w:rPr>
      </w:pPr>
    </w:p>
    <w:p w14:paraId="6E310659" w14:textId="77777777" w:rsidR="00FC0492" w:rsidRPr="00715A58" w:rsidRDefault="00213D2F">
      <w:pPr>
        <w:keepNext/>
        <w:jc w:val="center"/>
        <w:rPr>
          <w:rFonts w:ascii="Palatino Linotype" w:eastAsia="Palatino Linotype" w:hAnsi="Palatino Linotype" w:cs="Palatino Linotype"/>
          <w:b/>
        </w:rPr>
      </w:pPr>
      <w:r w:rsidRPr="00715A58">
        <w:rPr>
          <w:rFonts w:ascii="Palatino Linotype" w:eastAsia="Palatino Linotype" w:hAnsi="Palatino Linotype" w:cs="Palatino Linotype"/>
          <w:b/>
        </w:rPr>
        <w:t xml:space="preserve">Мерки по Програма за намаляване на количествата и на риска от депонираните битови отпадъци и други </w:t>
      </w:r>
    </w:p>
    <w:tbl>
      <w:tblPr>
        <w:tblStyle w:val="a6"/>
        <w:tblW w:w="9889"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44"/>
        <w:gridCol w:w="990"/>
        <w:gridCol w:w="1515"/>
        <w:gridCol w:w="1095"/>
        <w:gridCol w:w="1980"/>
        <w:gridCol w:w="1665"/>
      </w:tblGrid>
      <w:tr w:rsidR="00FC0492" w:rsidRPr="0010479D" w14:paraId="4BF08480" w14:textId="77777777" w:rsidTr="0010479D">
        <w:trPr>
          <w:trHeight w:val="1860"/>
          <w:tblHeader/>
        </w:trPr>
        <w:tc>
          <w:tcPr>
            <w:tcW w:w="2644" w:type="dxa"/>
            <w:shd w:val="clear" w:color="auto" w:fill="auto"/>
          </w:tcPr>
          <w:p w14:paraId="69CD80A3" w14:textId="77777777" w:rsidR="00FC0492" w:rsidRPr="0010479D" w:rsidRDefault="00213D2F">
            <w:pPr>
              <w:jc w:val="both"/>
              <w:rPr>
                <w:rFonts w:ascii="Palatino Linotype" w:eastAsia="Palatino Linotype" w:hAnsi="Palatino Linotype" w:cs="Palatino Linotype"/>
                <w:b/>
                <w:sz w:val="20"/>
                <w:szCs w:val="20"/>
              </w:rPr>
            </w:pPr>
            <w:r w:rsidRPr="0010479D">
              <w:rPr>
                <w:rFonts w:ascii="Palatino Linotype" w:eastAsia="Palatino Linotype" w:hAnsi="Palatino Linotype" w:cs="Palatino Linotype"/>
                <w:b/>
                <w:sz w:val="20"/>
                <w:szCs w:val="20"/>
              </w:rPr>
              <w:t xml:space="preserve">Дейности (мерки) </w:t>
            </w:r>
          </w:p>
        </w:tc>
        <w:tc>
          <w:tcPr>
            <w:tcW w:w="990" w:type="dxa"/>
            <w:shd w:val="clear" w:color="auto" w:fill="auto"/>
          </w:tcPr>
          <w:p w14:paraId="0BCCD43F" w14:textId="77777777" w:rsidR="00FC0492" w:rsidRPr="0010479D" w:rsidRDefault="00213D2F">
            <w:pPr>
              <w:jc w:val="both"/>
              <w:rPr>
                <w:rFonts w:ascii="Palatino Linotype" w:eastAsia="Palatino Linotype" w:hAnsi="Palatino Linotype" w:cs="Palatino Linotype"/>
                <w:b/>
                <w:sz w:val="20"/>
                <w:szCs w:val="20"/>
              </w:rPr>
            </w:pPr>
            <w:r w:rsidRPr="0010479D">
              <w:rPr>
                <w:rFonts w:ascii="Palatino Linotype" w:eastAsia="Palatino Linotype" w:hAnsi="Palatino Linotype" w:cs="Palatino Linotype"/>
                <w:b/>
                <w:sz w:val="20"/>
                <w:szCs w:val="20"/>
              </w:rPr>
              <w:t>Бюджет (млн. лв.)</w:t>
            </w:r>
          </w:p>
        </w:tc>
        <w:tc>
          <w:tcPr>
            <w:tcW w:w="1515" w:type="dxa"/>
            <w:shd w:val="clear" w:color="auto" w:fill="auto"/>
          </w:tcPr>
          <w:p w14:paraId="4BF71EFF" w14:textId="77777777" w:rsidR="00FC0492" w:rsidRPr="0010479D" w:rsidRDefault="00213D2F">
            <w:pPr>
              <w:jc w:val="both"/>
              <w:rPr>
                <w:rFonts w:ascii="Palatino Linotype" w:eastAsia="Palatino Linotype" w:hAnsi="Palatino Linotype" w:cs="Palatino Linotype"/>
                <w:b/>
                <w:sz w:val="20"/>
                <w:szCs w:val="20"/>
              </w:rPr>
            </w:pPr>
            <w:r w:rsidRPr="0010479D">
              <w:rPr>
                <w:rFonts w:ascii="Palatino Linotype" w:eastAsia="Palatino Linotype" w:hAnsi="Palatino Linotype" w:cs="Palatino Linotype"/>
                <w:b/>
                <w:sz w:val="20"/>
                <w:szCs w:val="20"/>
              </w:rPr>
              <w:t>Източници на финансиране (месец и година)</w:t>
            </w:r>
          </w:p>
        </w:tc>
        <w:tc>
          <w:tcPr>
            <w:tcW w:w="1095" w:type="dxa"/>
            <w:shd w:val="clear" w:color="auto" w:fill="auto"/>
          </w:tcPr>
          <w:p w14:paraId="626CF99F" w14:textId="77777777" w:rsidR="00FC0492" w:rsidRPr="0010479D" w:rsidRDefault="00213D2F">
            <w:pPr>
              <w:jc w:val="both"/>
              <w:rPr>
                <w:rFonts w:ascii="Palatino Linotype" w:eastAsia="Palatino Linotype" w:hAnsi="Palatino Linotype" w:cs="Palatino Linotype"/>
                <w:b/>
                <w:sz w:val="20"/>
                <w:szCs w:val="20"/>
              </w:rPr>
            </w:pPr>
            <w:r w:rsidRPr="0010479D">
              <w:rPr>
                <w:rFonts w:ascii="Palatino Linotype" w:eastAsia="Palatino Linotype" w:hAnsi="Palatino Linotype" w:cs="Palatino Linotype"/>
                <w:b/>
                <w:sz w:val="20"/>
                <w:szCs w:val="20"/>
              </w:rPr>
              <w:t>Срок за реализация (месец и година)</w:t>
            </w:r>
          </w:p>
        </w:tc>
        <w:tc>
          <w:tcPr>
            <w:tcW w:w="1980" w:type="dxa"/>
            <w:shd w:val="clear" w:color="auto" w:fill="auto"/>
          </w:tcPr>
          <w:p w14:paraId="09B13290" w14:textId="77777777" w:rsidR="00FC0492" w:rsidRPr="0010479D" w:rsidRDefault="00213D2F">
            <w:pPr>
              <w:jc w:val="both"/>
              <w:rPr>
                <w:rFonts w:ascii="Palatino Linotype" w:eastAsia="Palatino Linotype" w:hAnsi="Palatino Linotype" w:cs="Palatino Linotype"/>
                <w:b/>
                <w:sz w:val="20"/>
                <w:szCs w:val="20"/>
              </w:rPr>
            </w:pPr>
            <w:r w:rsidRPr="0010479D">
              <w:rPr>
                <w:rFonts w:ascii="Palatino Linotype" w:eastAsia="Palatino Linotype" w:hAnsi="Palatino Linotype" w:cs="Palatino Linotype"/>
                <w:b/>
                <w:sz w:val="20"/>
                <w:szCs w:val="20"/>
              </w:rPr>
              <w:t>Очаквани резултати</w:t>
            </w:r>
          </w:p>
        </w:tc>
        <w:tc>
          <w:tcPr>
            <w:tcW w:w="1665" w:type="dxa"/>
            <w:shd w:val="clear" w:color="auto" w:fill="auto"/>
          </w:tcPr>
          <w:p w14:paraId="6DED8411" w14:textId="77777777" w:rsidR="00FC0492" w:rsidRPr="0010479D" w:rsidRDefault="00213D2F">
            <w:pPr>
              <w:jc w:val="both"/>
              <w:rPr>
                <w:rFonts w:ascii="Palatino Linotype" w:eastAsia="Palatino Linotype" w:hAnsi="Palatino Linotype" w:cs="Palatino Linotype"/>
                <w:b/>
                <w:sz w:val="20"/>
                <w:szCs w:val="20"/>
              </w:rPr>
            </w:pPr>
            <w:r w:rsidRPr="0010479D">
              <w:rPr>
                <w:rFonts w:ascii="Palatino Linotype" w:eastAsia="Palatino Linotype" w:hAnsi="Palatino Linotype" w:cs="Palatino Linotype"/>
                <w:b/>
                <w:sz w:val="20"/>
                <w:szCs w:val="20"/>
              </w:rPr>
              <w:t>Индикатори за изпълнение</w:t>
            </w:r>
          </w:p>
        </w:tc>
      </w:tr>
      <w:tr w:rsidR="00FC0492" w:rsidRPr="0010479D" w14:paraId="4F6B123B" w14:textId="77777777" w:rsidTr="0010479D">
        <w:tc>
          <w:tcPr>
            <w:tcW w:w="2644" w:type="dxa"/>
            <w:tcBorders>
              <w:top w:val="single" w:sz="4" w:space="0" w:color="000000"/>
              <w:left w:val="single" w:sz="4" w:space="0" w:color="000000"/>
            </w:tcBorders>
            <w:shd w:val="clear" w:color="auto" w:fill="FFFFFF"/>
          </w:tcPr>
          <w:p w14:paraId="6517F3F2" w14:textId="77777777" w:rsidR="00FC0492" w:rsidRPr="0010479D"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Изграждане на депа за битови</w:t>
            </w:r>
            <w:r w:rsidRPr="0010479D">
              <w:rPr>
                <w:rFonts w:ascii="Palatino Linotype" w:eastAsia="Palatino Linotype" w:hAnsi="Palatino Linotype" w:cs="Palatino Linotype"/>
                <w:sz w:val="20"/>
                <w:szCs w:val="20"/>
              </w:rPr>
              <w:t xml:space="preserve"> </w:t>
            </w:r>
            <w:r w:rsidRPr="0010479D">
              <w:rPr>
                <w:rFonts w:ascii="Palatino Linotype" w:eastAsia="Palatino Linotype" w:hAnsi="Palatino Linotype" w:cs="Palatino Linotype"/>
                <w:color w:val="000000"/>
                <w:sz w:val="20"/>
                <w:szCs w:val="20"/>
              </w:rPr>
              <w:t xml:space="preserve">отпадъци/допълнителни клетки и друга </w:t>
            </w:r>
            <w:r w:rsidRPr="0010479D">
              <w:rPr>
                <w:rFonts w:ascii="Palatino Linotype" w:eastAsia="Palatino Linotype" w:hAnsi="Palatino Linotype" w:cs="Palatino Linotype"/>
                <w:color w:val="000000"/>
                <w:sz w:val="20"/>
                <w:szCs w:val="20"/>
              </w:rPr>
              <w:lastRenderedPageBreak/>
              <w:t>площадкова инфраструктура</w:t>
            </w:r>
            <w:r w:rsidRPr="0010479D">
              <w:rPr>
                <w:rFonts w:ascii="Palatino Linotype" w:eastAsia="Palatino Linotype" w:hAnsi="Palatino Linotype" w:cs="Palatino Linotype"/>
                <w:color w:val="000000"/>
                <w:sz w:val="20"/>
                <w:szCs w:val="20"/>
                <w:vertAlign w:val="superscript"/>
              </w:rPr>
              <w:t>43</w:t>
            </w:r>
          </w:p>
        </w:tc>
        <w:tc>
          <w:tcPr>
            <w:tcW w:w="990" w:type="dxa"/>
            <w:tcBorders>
              <w:top w:val="single" w:sz="4" w:space="0" w:color="000000"/>
              <w:left w:val="single" w:sz="4" w:space="0" w:color="000000"/>
            </w:tcBorders>
            <w:shd w:val="clear" w:color="auto" w:fill="FFFFFF"/>
          </w:tcPr>
          <w:p w14:paraId="62F675C3" w14:textId="77777777" w:rsidR="00FC0492" w:rsidRPr="0010479D"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lastRenderedPageBreak/>
              <w:t>(174)</w:t>
            </w:r>
          </w:p>
        </w:tc>
        <w:tc>
          <w:tcPr>
            <w:tcW w:w="1515" w:type="dxa"/>
            <w:tcBorders>
              <w:top w:val="single" w:sz="4" w:space="0" w:color="000000"/>
              <w:left w:val="single" w:sz="4" w:space="0" w:color="000000"/>
            </w:tcBorders>
            <w:shd w:val="clear" w:color="auto" w:fill="FFFFFF"/>
          </w:tcPr>
          <w:p w14:paraId="2410946E" w14:textId="77777777" w:rsidR="00FC0492" w:rsidRPr="0010479D"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 xml:space="preserve">Общински бюджети, отчисления по чл. 64 от </w:t>
            </w:r>
            <w:r w:rsidRPr="0010479D">
              <w:rPr>
                <w:rFonts w:ascii="Palatino Linotype" w:eastAsia="Palatino Linotype" w:hAnsi="Palatino Linotype" w:cs="Palatino Linotype"/>
                <w:color w:val="000000"/>
                <w:sz w:val="20"/>
                <w:szCs w:val="20"/>
              </w:rPr>
              <w:lastRenderedPageBreak/>
              <w:t>ЗУО, ПУДООС, ДБ</w:t>
            </w:r>
          </w:p>
        </w:tc>
        <w:tc>
          <w:tcPr>
            <w:tcW w:w="1095" w:type="dxa"/>
            <w:tcBorders>
              <w:top w:val="single" w:sz="4" w:space="0" w:color="000000"/>
              <w:left w:val="single" w:sz="4" w:space="0" w:color="000000"/>
            </w:tcBorders>
            <w:shd w:val="clear" w:color="auto" w:fill="FFFFFF"/>
          </w:tcPr>
          <w:p w14:paraId="2B1B0A97" w14:textId="77777777" w:rsidR="00FC0492" w:rsidRPr="0010479D"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lastRenderedPageBreak/>
              <w:t>12/2028</w:t>
            </w:r>
          </w:p>
        </w:tc>
        <w:tc>
          <w:tcPr>
            <w:tcW w:w="1980" w:type="dxa"/>
            <w:tcBorders>
              <w:top w:val="single" w:sz="4" w:space="0" w:color="000000"/>
              <w:left w:val="single" w:sz="4" w:space="0" w:color="000000"/>
            </w:tcBorders>
            <w:shd w:val="clear" w:color="auto" w:fill="FFFFFF"/>
          </w:tcPr>
          <w:p w14:paraId="47721966" w14:textId="77777777" w:rsidR="00FC0492" w:rsidRPr="0010479D"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 xml:space="preserve">Осигурен капацитет за депониране на остатъчните битови отпадъци и на друга </w:t>
            </w:r>
            <w:r w:rsidRPr="0010479D">
              <w:rPr>
                <w:rFonts w:ascii="Palatino Linotype" w:eastAsia="Palatino Linotype" w:hAnsi="Palatino Linotype" w:cs="Palatino Linotype"/>
                <w:color w:val="000000"/>
                <w:sz w:val="20"/>
                <w:szCs w:val="20"/>
              </w:rPr>
              <w:lastRenderedPageBreak/>
              <w:t>площадкова инфраструктура</w:t>
            </w:r>
          </w:p>
        </w:tc>
        <w:tc>
          <w:tcPr>
            <w:tcW w:w="1665" w:type="dxa"/>
            <w:tcBorders>
              <w:top w:val="single" w:sz="4" w:space="0" w:color="000000"/>
              <w:left w:val="single" w:sz="4" w:space="0" w:color="000000"/>
            </w:tcBorders>
            <w:shd w:val="clear" w:color="auto" w:fill="FFFFFF"/>
          </w:tcPr>
          <w:p w14:paraId="7F453006" w14:textId="77777777" w:rsidR="00FC0492" w:rsidRPr="0010479D" w:rsidRDefault="00213D2F">
            <w:pPr>
              <w:spacing w:line="245"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lastRenderedPageBreak/>
              <w:t>Изграждане на депа за битови</w:t>
            </w:r>
          </w:p>
          <w:p w14:paraId="1C504B72" w14:textId="77777777" w:rsidR="00FC0492" w:rsidRPr="0010479D" w:rsidRDefault="00213D2F">
            <w:pPr>
              <w:spacing w:line="245" w:lineRule="auto"/>
              <w:jc w:val="both"/>
              <w:rPr>
                <w:rFonts w:ascii="Palatino Linotype" w:eastAsia="Palatino Linotype" w:hAnsi="Palatino Linotype" w:cs="Palatino Linotype"/>
                <w:sz w:val="20"/>
                <w:szCs w:val="20"/>
              </w:rPr>
            </w:pPr>
            <w:r w:rsidRPr="0010479D">
              <w:rPr>
                <w:rFonts w:ascii="Palatino Linotype" w:eastAsia="Palatino Linotype" w:hAnsi="Palatino Linotype" w:cs="Palatino Linotype"/>
                <w:color w:val="000000"/>
                <w:sz w:val="20"/>
                <w:szCs w:val="20"/>
              </w:rPr>
              <w:t xml:space="preserve">отпадъци/допълнителни клетки и друга </w:t>
            </w:r>
            <w:r w:rsidRPr="0010479D">
              <w:rPr>
                <w:rFonts w:ascii="Palatino Linotype" w:eastAsia="Palatino Linotype" w:hAnsi="Palatino Linotype" w:cs="Palatino Linotype"/>
                <w:color w:val="000000"/>
                <w:sz w:val="20"/>
                <w:szCs w:val="20"/>
              </w:rPr>
              <w:lastRenderedPageBreak/>
              <w:t>площадкова инфраструктура</w:t>
            </w:r>
          </w:p>
        </w:tc>
      </w:tr>
      <w:tr w:rsidR="00FC0492" w:rsidRPr="0010479D" w14:paraId="467970CB" w14:textId="77777777" w:rsidTr="0010479D">
        <w:tc>
          <w:tcPr>
            <w:tcW w:w="2644" w:type="dxa"/>
            <w:tcBorders>
              <w:top w:val="single" w:sz="4" w:space="0" w:color="000000"/>
              <w:left w:val="single" w:sz="4" w:space="0" w:color="000000"/>
              <w:bottom w:val="single" w:sz="4" w:space="0" w:color="000000"/>
            </w:tcBorders>
            <w:shd w:val="clear" w:color="auto" w:fill="FFFFFF"/>
          </w:tcPr>
          <w:p w14:paraId="59A735A7" w14:textId="77777777" w:rsidR="00FC0492" w:rsidRPr="0010479D"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lastRenderedPageBreak/>
              <w:t>Подготовка и изпълнение на проекти за закриване и рекултивация на общински депа за битови отпадъци</w:t>
            </w:r>
          </w:p>
        </w:tc>
        <w:tc>
          <w:tcPr>
            <w:tcW w:w="990" w:type="dxa"/>
            <w:tcBorders>
              <w:top w:val="single" w:sz="4" w:space="0" w:color="000000"/>
              <w:left w:val="single" w:sz="4" w:space="0" w:color="000000"/>
              <w:bottom w:val="single" w:sz="4" w:space="0" w:color="000000"/>
            </w:tcBorders>
            <w:shd w:val="clear" w:color="auto" w:fill="FFFFFF"/>
          </w:tcPr>
          <w:p w14:paraId="7EC227CC" w14:textId="77777777" w:rsidR="00FC0492" w:rsidRPr="0010479D"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100</w:t>
            </w:r>
          </w:p>
        </w:tc>
        <w:tc>
          <w:tcPr>
            <w:tcW w:w="1515" w:type="dxa"/>
            <w:tcBorders>
              <w:top w:val="single" w:sz="4" w:space="0" w:color="000000"/>
              <w:left w:val="single" w:sz="4" w:space="0" w:color="000000"/>
              <w:bottom w:val="single" w:sz="4" w:space="0" w:color="000000"/>
            </w:tcBorders>
            <w:shd w:val="clear" w:color="auto" w:fill="FFFFFF"/>
          </w:tcPr>
          <w:p w14:paraId="797DBF08" w14:textId="77777777" w:rsidR="00FC0492" w:rsidRPr="0010479D" w:rsidRDefault="00213D2F">
            <w:pPr>
              <w:spacing w:line="245" w:lineRule="auto"/>
              <w:jc w:val="both"/>
              <w:rPr>
                <w:rFonts w:ascii="Palatino Linotype" w:eastAsia="Palatino Linotype" w:hAnsi="Palatino Linotype" w:cs="Palatino Linotype"/>
                <w:sz w:val="20"/>
                <w:szCs w:val="20"/>
              </w:rPr>
            </w:pPr>
            <w:r w:rsidRPr="0010479D">
              <w:rPr>
                <w:rFonts w:ascii="Palatino Linotype" w:eastAsia="Palatino Linotype" w:hAnsi="Palatino Linotype" w:cs="Palatino Linotype"/>
                <w:color w:val="000000"/>
                <w:sz w:val="20"/>
                <w:szCs w:val="20"/>
              </w:rPr>
              <w:t xml:space="preserve">Общински </w:t>
            </w:r>
            <w:r w:rsidRPr="0010479D">
              <w:rPr>
                <w:rFonts w:ascii="Palatino Linotype" w:eastAsia="Palatino Linotype" w:hAnsi="Palatino Linotype" w:cs="Palatino Linotype"/>
                <w:sz w:val="20"/>
                <w:szCs w:val="20"/>
              </w:rPr>
              <w:t>бюджети, обезпечения по чл. 60 от ЗУО, ПУДООС, ПОС 2021-2027</w:t>
            </w:r>
          </w:p>
        </w:tc>
        <w:tc>
          <w:tcPr>
            <w:tcW w:w="1095" w:type="dxa"/>
            <w:tcBorders>
              <w:top w:val="single" w:sz="4" w:space="0" w:color="000000"/>
              <w:left w:val="single" w:sz="4" w:space="0" w:color="000000"/>
              <w:bottom w:val="single" w:sz="4" w:space="0" w:color="000000"/>
            </w:tcBorders>
            <w:shd w:val="clear" w:color="auto" w:fill="FFFFFF"/>
          </w:tcPr>
          <w:p w14:paraId="681694E8" w14:textId="77777777" w:rsidR="00FC0492" w:rsidRPr="0010479D" w:rsidRDefault="00213D2F">
            <w:pPr>
              <w:spacing w:line="200" w:lineRule="auto"/>
              <w:jc w:val="both"/>
              <w:rPr>
                <w:rFonts w:ascii="Palatino Linotype" w:eastAsia="Palatino Linotype" w:hAnsi="Palatino Linotype" w:cs="Palatino Linotype"/>
                <w:sz w:val="20"/>
                <w:szCs w:val="20"/>
              </w:rPr>
            </w:pPr>
            <w:r w:rsidRPr="0010479D">
              <w:rPr>
                <w:rFonts w:ascii="Palatino Linotype" w:eastAsia="Palatino Linotype" w:hAnsi="Palatino Linotype" w:cs="Palatino Linotype"/>
                <w:sz w:val="20"/>
                <w:szCs w:val="20"/>
              </w:rPr>
              <w:t>12/2028</w:t>
            </w:r>
          </w:p>
        </w:tc>
        <w:tc>
          <w:tcPr>
            <w:tcW w:w="1980" w:type="dxa"/>
            <w:tcBorders>
              <w:top w:val="single" w:sz="4" w:space="0" w:color="000000"/>
              <w:left w:val="single" w:sz="4" w:space="0" w:color="000000"/>
              <w:bottom w:val="single" w:sz="4" w:space="0" w:color="000000"/>
            </w:tcBorders>
            <w:shd w:val="clear" w:color="auto" w:fill="FFFFFF"/>
          </w:tcPr>
          <w:p w14:paraId="455B83FD" w14:textId="77777777" w:rsidR="00FC0492" w:rsidRPr="0010479D" w:rsidRDefault="00213D2F">
            <w:pPr>
              <w:spacing w:line="245" w:lineRule="auto"/>
              <w:jc w:val="both"/>
              <w:rPr>
                <w:rFonts w:ascii="Palatino Linotype" w:eastAsia="Palatino Linotype" w:hAnsi="Palatino Linotype" w:cs="Palatino Linotype"/>
                <w:sz w:val="20"/>
                <w:szCs w:val="20"/>
              </w:rPr>
            </w:pPr>
            <w:r w:rsidRPr="0010479D">
              <w:rPr>
                <w:rFonts w:ascii="Palatino Linotype" w:eastAsia="Palatino Linotype" w:hAnsi="Palatino Linotype" w:cs="Palatino Linotype"/>
                <w:sz w:val="20"/>
                <w:szCs w:val="20"/>
              </w:rPr>
              <w:t>Изготвени проекти за закриване и рекултивация</w:t>
            </w:r>
          </w:p>
        </w:tc>
        <w:tc>
          <w:tcPr>
            <w:tcW w:w="1665" w:type="dxa"/>
            <w:tcBorders>
              <w:top w:val="single" w:sz="4" w:space="0" w:color="000000"/>
              <w:left w:val="single" w:sz="4" w:space="0" w:color="000000"/>
              <w:bottom w:val="single" w:sz="4" w:space="0" w:color="000000"/>
            </w:tcBorders>
            <w:shd w:val="clear" w:color="auto" w:fill="FFFFFF"/>
          </w:tcPr>
          <w:p w14:paraId="62E3567A" w14:textId="77777777" w:rsidR="00FC0492" w:rsidRPr="0010479D"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Подготовка и изпълнение на проекти за закриване и рекултивация на</w:t>
            </w:r>
          </w:p>
        </w:tc>
      </w:tr>
      <w:tr w:rsidR="00FC0492" w:rsidRPr="0010479D" w14:paraId="3C94CC11" w14:textId="77777777" w:rsidTr="0010479D">
        <w:trPr>
          <w:trHeight w:val="4740"/>
        </w:trPr>
        <w:tc>
          <w:tcPr>
            <w:tcW w:w="2644" w:type="dxa"/>
            <w:tcBorders>
              <w:top w:val="single" w:sz="4" w:space="0" w:color="000000"/>
              <w:left w:val="single" w:sz="4" w:space="0" w:color="000000"/>
              <w:bottom w:val="single" w:sz="4" w:space="0" w:color="000000"/>
            </w:tcBorders>
            <w:shd w:val="clear" w:color="auto" w:fill="FFFFFF"/>
          </w:tcPr>
          <w:p w14:paraId="3BE8F9DB" w14:textId="77777777" w:rsidR="00FC0492" w:rsidRPr="0010479D"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Доизграждане/надграждане на регионални системи за управление на битовите отпадъци</w:t>
            </w:r>
          </w:p>
        </w:tc>
        <w:tc>
          <w:tcPr>
            <w:tcW w:w="990" w:type="dxa"/>
            <w:tcBorders>
              <w:top w:val="single" w:sz="4" w:space="0" w:color="000000"/>
              <w:left w:val="single" w:sz="4" w:space="0" w:color="000000"/>
              <w:bottom w:val="single" w:sz="4" w:space="0" w:color="000000"/>
            </w:tcBorders>
            <w:shd w:val="clear" w:color="auto" w:fill="FFFFFF"/>
          </w:tcPr>
          <w:p w14:paraId="73C625CA" w14:textId="77777777" w:rsidR="00FC0492" w:rsidRPr="0010479D"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260</w:t>
            </w:r>
            <w:r w:rsidRPr="0010479D">
              <w:rPr>
                <w:rFonts w:ascii="Palatino Linotype" w:eastAsia="Palatino Linotype" w:hAnsi="Palatino Linotype" w:cs="Palatino Linotype"/>
                <w:color w:val="000000"/>
                <w:sz w:val="20"/>
                <w:szCs w:val="20"/>
                <w:vertAlign w:val="superscript"/>
              </w:rPr>
              <w:t>44</w:t>
            </w:r>
          </w:p>
        </w:tc>
        <w:tc>
          <w:tcPr>
            <w:tcW w:w="1515" w:type="dxa"/>
            <w:tcBorders>
              <w:top w:val="single" w:sz="4" w:space="0" w:color="000000"/>
              <w:left w:val="single" w:sz="4" w:space="0" w:color="000000"/>
              <w:bottom w:val="single" w:sz="4" w:space="0" w:color="000000"/>
            </w:tcBorders>
            <w:shd w:val="clear" w:color="auto" w:fill="FFFFFF"/>
          </w:tcPr>
          <w:p w14:paraId="13A4B16B" w14:textId="77777777" w:rsidR="00FC0492" w:rsidRPr="0010479D"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Програма за околна среда 20212027 г. и други източници на финансиране в съответствие с правилата и процедурите за финансиране</w:t>
            </w:r>
          </w:p>
        </w:tc>
        <w:tc>
          <w:tcPr>
            <w:tcW w:w="1095" w:type="dxa"/>
            <w:tcBorders>
              <w:top w:val="single" w:sz="4" w:space="0" w:color="000000"/>
              <w:left w:val="single" w:sz="4" w:space="0" w:color="000000"/>
              <w:bottom w:val="single" w:sz="4" w:space="0" w:color="000000"/>
            </w:tcBorders>
            <w:shd w:val="clear" w:color="auto" w:fill="FFFFFF"/>
          </w:tcPr>
          <w:p w14:paraId="3037133D" w14:textId="77777777" w:rsidR="00FC0492" w:rsidRPr="0010479D"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01/2022-</w:t>
            </w:r>
          </w:p>
          <w:p w14:paraId="4BE9DBEF" w14:textId="77777777" w:rsidR="00FC0492" w:rsidRPr="0010479D" w:rsidRDefault="00213D2F">
            <w:pPr>
              <w:pBdr>
                <w:top w:val="nil"/>
                <w:left w:val="nil"/>
                <w:bottom w:val="nil"/>
                <w:right w:val="nil"/>
                <w:between w:val="nil"/>
              </w:pBdr>
              <w:spacing w:before="60"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12/2028</w:t>
            </w:r>
          </w:p>
        </w:tc>
        <w:tc>
          <w:tcPr>
            <w:tcW w:w="1980" w:type="dxa"/>
            <w:tcBorders>
              <w:top w:val="single" w:sz="4" w:space="0" w:color="000000"/>
              <w:left w:val="single" w:sz="4" w:space="0" w:color="000000"/>
              <w:bottom w:val="single" w:sz="4" w:space="0" w:color="000000"/>
            </w:tcBorders>
            <w:shd w:val="clear" w:color="auto" w:fill="FFFFFF"/>
          </w:tcPr>
          <w:p w14:paraId="65A73251" w14:textId="77777777" w:rsidR="00FC0492" w:rsidRPr="0010479D"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Осигурена необходима инфраструктура с цел намаляване на количеството депонирани битови отпадъци в 101 общини от 20 РСУО</w:t>
            </w:r>
          </w:p>
        </w:tc>
        <w:tc>
          <w:tcPr>
            <w:tcW w:w="1665" w:type="dxa"/>
            <w:tcBorders>
              <w:top w:val="single" w:sz="4" w:space="0" w:color="000000"/>
              <w:left w:val="single" w:sz="4" w:space="0" w:color="000000"/>
              <w:bottom w:val="single" w:sz="4" w:space="0" w:color="000000"/>
            </w:tcBorders>
            <w:shd w:val="clear" w:color="auto" w:fill="FFFFFF"/>
          </w:tcPr>
          <w:p w14:paraId="5A424D1A" w14:textId="77777777" w:rsidR="00FC0492" w:rsidRPr="0010479D"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Намалено количество депонирани битови отпадъци и постигнати цели към 2030/2035 г.</w:t>
            </w:r>
          </w:p>
        </w:tc>
      </w:tr>
      <w:tr w:rsidR="00FC0492" w:rsidRPr="0010479D" w14:paraId="0E8A8D2B" w14:textId="77777777" w:rsidTr="0010479D">
        <w:tc>
          <w:tcPr>
            <w:tcW w:w="2644" w:type="dxa"/>
            <w:tcBorders>
              <w:top w:val="single" w:sz="4" w:space="0" w:color="000000"/>
              <w:left w:val="single" w:sz="4" w:space="0" w:color="000000"/>
              <w:bottom w:val="single" w:sz="4" w:space="0" w:color="000000"/>
            </w:tcBorders>
            <w:shd w:val="clear" w:color="auto" w:fill="FFFFFF"/>
          </w:tcPr>
          <w:p w14:paraId="3365780D" w14:textId="77777777" w:rsidR="00FC0492" w:rsidRPr="0010479D"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Изпълнение на проекти за устойчиво управление на излезлите от употреба препарати за растителна защита, временно съхранявани в общински складове</w:t>
            </w:r>
          </w:p>
        </w:tc>
        <w:tc>
          <w:tcPr>
            <w:tcW w:w="990" w:type="dxa"/>
            <w:tcBorders>
              <w:top w:val="single" w:sz="4" w:space="0" w:color="000000"/>
              <w:left w:val="single" w:sz="4" w:space="0" w:color="000000"/>
              <w:bottom w:val="single" w:sz="4" w:space="0" w:color="000000"/>
            </w:tcBorders>
            <w:shd w:val="clear" w:color="auto" w:fill="FFFFFF"/>
          </w:tcPr>
          <w:p w14:paraId="56BB5653" w14:textId="77777777" w:rsidR="00FC0492" w:rsidRPr="0010479D"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35</w:t>
            </w:r>
          </w:p>
        </w:tc>
        <w:tc>
          <w:tcPr>
            <w:tcW w:w="1515" w:type="dxa"/>
            <w:tcBorders>
              <w:top w:val="single" w:sz="4" w:space="0" w:color="000000"/>
              <w:left w:val="single" w:sz="4" w:space="0" w:color="000000"/>
              <w:bottom w:val="single" w:sz="4" w:space="0" w:color="000000"/>
            </w:tcBorders>
            <w:shd w:val="clear" w:color="auto" w:fill="FFFFFF"/>
          </w:tcPr>
          <w:p w14:paraId="6BEB928E" w14:textId="77777777" w:rsidR="00FC0492" w:rsidRPr="0010479D"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Бюджет на МОСВ</w:t>
            </w:r>
          </w:p>
        </w:tc>
        <w:tc>
          <w:tcPr>
            <w:tcW w:w="1095" w:type="dxa"/>
            <w:tcBorders>
              <w:top w:val="single" w:sz="4" w:space="0" w:color="000000"/>
              <w:left w:val="single" w:sz="4" w:space="0" w:color="000000"/>
              <w:bottom w:val="single" w:sz="4" w:space="0" w:color="000000"/>
            </w:tcBorders>
            <w:shd w:val="clear" w:color="auto" w:fill="FFFFFF"/>
          </w:tcPr>
          <w:p w14:paraId="47623AB6" w14:textId="77777777" w:rsidR="00FC0492" w:rsidRPr="0010479D"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01/2022-</w:t>
            </w:r>
          </w:p>
          <w:p w14:paraId="1E732BF7" w14:textId="77777777" w:rsidR="00FC0492" w:rsidRPr="0010479D" w:rsidRDefault="00213D2F">
            <w:pPr>
              <w:pBdr>
                <w:top w:val="nil"/>
                <w:left w:val="nil"/>
                <w:bottom w:val="nil"/>
                <w:right w:val="nil"/>
                <w:between w:val="nil"/>
              </w:pBdr>
              <w:spacing w:before="60"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12/2028</w:t>
            </w:r>
          </w:p>
        </w:tc>
        <w:tc>
          <w:tcPr>
            <w:tcW w:w="1980" w:type="dxa"/>
            <w:tcBorders>
              <w:top w:val="single" w:sz="4" w:space="0" w:color="000000"/>
              <w:left w:val="single" w:sz="4" w:space="0" w:color="000000"/>
              <w:bottom w:val="single" w:sz="4" w:space="0" w:color="000000"/>
            </w:tcBorders>
            <w:shd w:val="clear" w:color="auto" w:fill="FFFFFF"/>
          </w:tcPr>
          <w:p w14:paraId="436A6006" w14:textId="77777777" w:rsidR="00FC0492" w:rsidRPr="0010479D" w:rsidRDefault="00213D2F">
            <w:pPr>
              <w:pBdr>
                <w:top w:val="nil"/>
                <w:left w:val="nil"/>
                <w:bottom w:val="nil"/>
                <w:right w:val="nil"/>
                <w:between w:val="nil"/>
              </w:pBdr>
              <w:shd w:val="clear" w:color="auto" w:fill="FFFFFF"/>
              <w:spacing w:before="300" w:line="245" w:lineRule="auto"/>
              <w:ind w:hanging="6"/>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 xml:space="preserve">Отпадъците от препарати за растителна защита, които се съхраняват временно в общински складове са изнесени за обезвреждане в </w:t>
            </w:r>
            <w:r w:rsidRPr="0010479D">
              <w:rPr>
                <w:rFonts w:ascii="Palatino Linotype" w:eastAsia="Palatino Linotype" w:hAnsi="Palatino Linotype" w:cs="Palatino Linotype"/>
                <w:color w:val="000000"/>
                <w:sz w:val="20"/>
                <w:szCs w:val="20"/>
              </w:rPr>
              <w:lastRenderedPageBreak/>
              <w:t>оторизирани съоръжения извън страната</w:t>
            </w:r>
          </w:p>
        </w:tc>
        <w:tc>
          <w:tcPr>
            <w:tcW w:w="1665" w:type="dxa"/>
            <w:tcBorders>
              <w:top w:val="single" w:sz="4" w:space="0" w:color="000000"/>
              <w:left w:val="single" w:sz="4" w:space="0" w:color="000000"/>
              <w:bottom w:val="single" w:sz="4" w:space="0" w:color="000000"/>
            </w:tcBorders>
            <w:shd w:val="clear" w:color="auto" w:fill="FFFFFF"/>
          </w:tcPr>
          <w:p w14:paraId="62F28FFB" w14:textId="77777777" w:rsidR="00FC0492" w:rsidRPr="0010479D"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lastRenderedPageBreak/>
              <w:t>Количество на обезвредените отпадъци от препарати за растителна защита</w:t>
            </w:r>
          </w:p>
        </w:tc>
      </w:tr>
      <w:tr w:rsidR="00FC0492" w:rsidRPr="0010479D" w14:paraId="2C38A7AD" w14:textId="77777777" w:rsidTr="0010479D">
        <w:tc>
          <w:tcPr>
            <w:tcW w:w="2644" w:type="dxa"/>
            <w:tcBorders>
              <w:top w:val="single" w:sz="4" w:space="0" w:color="000000"/>
              <w:left w:val="single" w:sz="4" w:space="0" w:color="000000"/>
            </w:tcBorders>
            <w:shd w:val="clear" w:color="auto" w:fill="FFFFFF"/>
          </w:tcPr>
          <w:p w14:paraId="74565D32" w14:textId="77777777" w:rsidR="00FC0492" w:rsidRPr="0010479D"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lastRenderedPageBreak/>
              <w:t>Създаване на общински системи за разделно събиране на опасните отпадъци от бита</w:t>
            </w:r>
          </w:p>
        </w:tc>
        <w:tc>
          <w:tcPr>
            <w:tcW w:w="990" w:type="dxa"/>
            <w:tcBorders>
              <w:top w:val="single" w:sz="4" w:space="0" w:color="000000"/>
              <w:left w:val="single" w:sz="4" w:space="0" w:color="000000"/>
            </w:tcBorders>
            <w:shd w:val="clear" w:color="auto" w:fill="FFFFFF"/>
          </w:tcPr>
          <w:p w14:paraId="3042384F" w14:textId="77777777" w:rsidR="00FC0492" w:rsidRPr="0010479D"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50</w:t>
            </w:r>
          </w:p>
        </w:tc>
        <w:tc>
          <w:tcPr>
            <w:tcW w:w="1515" w:type="dxa"/>
            <w:tcBorders>
              <w:top w:val="single" w:sz="4" w:space="0" w:color="000000"/>
              <w:left w:val="single" w:sz="4" w:space="0" w:color="000000"/>
            </w:tcBorders>
            <w:shd w:val="clear" w:color="auto" w:fill="FFFFFF"/>
          </w:tcPr>
          <w:p w14:paraId="7776ECF6" w14:textId="77777777" w:rsidR="00FC0492" w:rsidRPr="0010479D" w:rsidRDefault="00213D2F">
            <w:pPr>
              <w:pBdr>
                <w:top w:val="nil"/>
                <w:left w:val="nil"/>
                <w:bottom w:val="nil"/>
                <w:right w:val="nil"/>
                <w:between w:val="nil"/>
              </w:pBdr>
              <w:spacing w:after="60"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Общински</w:t>
            </w:r>
          </w:p>
          <w:p w14:paraId="286D9766" w14:textId="77777777" w:rsidR="00FC0492" w:rsidRPr="0010479D" w:rsidRDefault="00213D2F">
            <w:pPr>
              <w:pBdr>
                <w:top w:val="nil"/>
                <w:left w:val="nil"/>
                <w:bottom w:val="nil"/>
                <w:right w:val="nil"/>
                <w:between w:val="nil"/>
              </w:pBdr>
              <w:spacing w:before="60"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бюджети</w:t>
            </w:r>
          </w:p>
        </w:tc>
        <w:tc>
          <w:tcPr>
            <w:tcW w:w="1095" w:type="dxa"/>
            <w:tcBorders>
              <w:top w:val="single" w:sz="4" w:space="0" w:color="000000"/>
              <w:left w:val="single" w:sz="4" w:space="0" w:color="000000"/>
            </w:tcBorders>
            <w:shd w:val="clear" w:color="auto" w:fill="FFFFFF"/>
          </w:tcPr>
          <w:p w14:paraId="0F55EB9D" w14:textId="77777777" w:rsidR="00FC0492" w:rsidRPr="0010479D" w:rsidRDefault="00213D2F">
            <w:pPr>
              <w:pBdr>
                <w:top w:val="nil"/>
                <w:left w:val="nil"/>
                <w:bottom w:val="nil"/>
                <w:right w:val="nil"/>
                <w:between w:val="nil"/>
              </w:pBdr>
              <w:spacing w:line="200"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12/2028</w:t>
            </w:r>
          </w:p>
        </w:tc>
        <w:tc>
          <w:tcPr>
            <w:tcW w:w="1980" w:type="dxa"/>
            <w:tcBorders>
              <w:top w:val="single" w:sz="4" w:space="0" w:color="000000"/>
              <w:left w:val="single" w:sz="4" w:space="0" w:color="000000"/>
            </w:tcBorders>
            <w:shd w:val="clear" w:color="auto" w:fill="FFFFFF"/>
          </w:tcPr>
          <w:p w14:paraId="6E3CAB6B" w14:textId="77777777" w:rsidR="00FC0492" w:rsidRPr="0010479D" w:rsidRDefault="00213D2F">
            <w:pPr>
              <w:pBdr>
                <w:top w:val="nil"/>
                <w:left w:val="nil"/>
                <w:bottom w:val="nil"/>
                <w:right w:val="nil"/>
                <w:between w:val="nil"/>
              </w:pBdr>
              <w:spacing w:line="245" w:lineRule="auto"/>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Намален риск за околната среда от депонирани опасни отпадъци</w:t>
            </w:r>
          </w:p>
        </w:tc>
        <w:tc>
          <w:tcPr>
            <w:tcW w:w="1665" w:type="dxa"/>
            <w:tcBorders>
              <w:top w:val="single" w:sz="4" w:space="0" w:color="000000"/>
              <w:left w:val="single" w:sz="4" w:space="0" w:color="000000"/>
            </w:tcBorders>
            <w:shd w:val="clear" w:color="auto" w:fill="FFFFFF"/>
          </w:tcPr>
          <w:p w14:paraId="2889095B" w14:textId="77777777" w:rsidR="00FC0492" w:rsidRPr="0010479D" w:rsidRDefault="00213D2F">
            <w:pPr>
              <w:pBdr>
                <w:top w:val="nil"/>
                <w:left w:val="nil"/>
                <w:bottom w:val="nil"/>
                <w:right w:val="nil"/>
                <w:between w:val="nil"/>
              </w:pBdr>
              <w:jc w:val="both"/>
              <w:rPr>
                <w:rFonts w:ascii="Palatino Linotype" w:eastAsia="Palatino Linotype" w:hAnsi="Palatino Linotype" w:cs="Palatino Linotype"/>
                <w:color w:val="000000"/>
                <w:sz w:val="20"/>
                <w:szCs w:val="20"/>
              </w:rPr>
            </w:pPr>
            <w:r w:rsidRPr="0010479D">
              <w:rPr>
                <w:rFonts w:ascii="Palatino Linotype" w:eastAsia="Palatino Linotype" w:hAnsi="Palatino Linotype" w:cs="Palatino Linotype"/>
                <w:color w:val="000000"/>
                <w:sz w:val="20"/>
                <w:szCs w:val="20"/>
              </w:rPr>
              <w:t>Брой системи за разделно събиране на опасни отпадъци от бита</w:t>
            </w:r>
          </w:p>
        </w:tc>
      </w:tr>
    </w:tbl>
    <w:p w14:paraId="1485537E" w14:textId="77777777" w:rsidR="00FC0492" w:rsidRPr="00715A58" w:rsidRDefault="00FC0492">
      <w:pPr>
        <w:keepNext/>
        <w:keepLines/>
        <w:pBdr>
          <w:top w:val="nil"/>
          <w:left w:val="nil"/>
          <w:bottom w:val="nil"/>
          <w:right w:val="nil"/>
          <w:between w:val="nil"/>
        </w:pBdr>
        <w:jc w:val="both"/>
        <w:rPr>
          <w:rFonts w:ascii="Palatino Linotype" w:eastAsia="Palatino Linotype" w:hAnsi="Palatino Linotype" w:cs="Palatino Linotype"/>
          <w:b/>
          <w:color w:val="1F4D78"/>
        </w:rPr>
      </w:pPr>
    </w:p>
    <w:p w14:paraId="59E0D2BA" w14:textId="77777777" w:rsidR="00FC0492" w:rsidRPr="00715A58" w:rsidRDefault="00213D2F" w:rsidP="0010479D">
      <w:pPr>
        <w:keepNext/>
        <w:keepLines/>
        <w:pBdr>
          <w:top w:val="nil"/>
          <w:left w:val="nil"/>
          <w:bottom w:val="nil"/>
          <w:right w:val="nil"/>
          <w:between w:val="nil"/>
        </w:pBdr>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Трети национален план за действие по изменение на климата за периода 2013-2020 г.</w:t>
      </w:r>
    </w:p>
    <w:p w14:paraId="21010E20"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Планът определя следните цели в областта на Управление на отпадъците:</w:t>
      </w:r>
    </w:p>
    <w:p w14:paraId="4087B253" w14:textId="77777777" w:rsidR="00FC0492" w:rsidRPr="00715A58" w:rsidRDefault="00213D2F">
      <w:pPr>
        <w:numPr>
          <w:ilvl w:val="0"/>
          <w:numId w:val="5"/>
        </w:num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намаляване на количеството и предотвратяване на образуването на отпадъци, които отделят парникови газове при изхвърлянето си;</w:t>
      </w:r>
    </w:p>
    <w:p w14:paraId="30D0E5AE" w14:textId="77777777" w:rsidR="00FC0492" w:rsidRPr="00715A58" w:rsidRDefault="00213D2F">
      <w:pPr>
        <w:numPr>
          <w:ilvl w:val="0"/>
          <w:numId w:val="5"/>
        </w:num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улавяне и изгаряне на биогаз от депонираните отпадъци;</w:t>
      </w:r>
    </w:p>
    <w:p w14:paraId="590821A5" w14:textId="77777777" w:rsidR="00FC0492" w:rsidRPr="00715A58" w:rsidRDefault="00213D2F">
      <w:pPr>
        <w:numPr>
          <w:ilvl w:val="0"/>
          <w:numId w:val="5"/>
        </w:num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улавяне на биогаз в пречиствателните станции за градски отпадъчни води и неговото изгаряне.</w:t>
      </w:r>
    </w:p>
    <w:p w14:paraId="27FFA430" w14:textId="77777777" w:rsidR="00FC0492" w:rsidRPr="00715A58" w:rsidRDefault="00213D2F">
      <w:p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Целите повтарят националните цели в областта на отпадъците. В резултат от анализите на инфраструктурата и количествата отпадъци, ще бъде взето решение за конкретни мерки, насочени към постигането на целите.</w:t>
      </w:r>
    </w:p>
    <w:p w14:paraId="154A98D6" w14:textId="77777777" w:rsidR="00FC0492" w:rsidRPr="00715A58" w:rsidRDefault="00213D2F">
      <w:pPr>
        <w:keepNext/>
        <w:keepLines/>
        <w:spacing w:before="40"/>
        <w:jc w:val="both"/>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Национален стратегически план за поетапно намаляване на количествата на биоразградимите отпадъци, предназначени за депониране</w:t>
      </w:r>
    </w:p>
    <w:p w14:paraId="69D60396" w14:textId="77777777" w:rsidR="00FC0492" w:rsidRPr="00715A58" w:rsidRDefault="00213D2F" w:rsidP="0010479D">
      <w:pPr>
        <w:spacing w:after="0"/>
        <w:jc w:val="both"/>
        <w:rPr>
          <w:rFonts w:ascii="Palatino Linotype" w:eastAsia="Palatino Linotype" w:hAnsi="Palatino Linotype" w:cs="Palatino Linotype"/>
        </w:rPr>
      </w:pPr>
      <w:r w:rsidRPr="00715A58">
        <w:rPr>
          <w:rFonts w:ascii="Palatino Linotype" w:eastAsia="Palatino Linotype" w:hAnsi="Palatino Linotype" w:cs="Palatino Linotype"/>
        </w:rPr>
        <w:t>Специфичните национални цели и приоритети заложени в Националния стратегически план за постепенно намаляване на биоразградими отпадъци (2010-2020) са:</w:t>
      </w:r>
    </w:p>
    <w:p w14:paraId="52547406"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Постепенно намаляване на количеството депонирани биоразградими отпадъци в съответствие с Директива 1999/31/EО;</w:t>
      </w:r>
    </w:p>
    <w:p w14:paraId="0CF3DE8D"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Подобрение на цялостното управление на биоразградими отпадъци;</w:t>
      </w:r>
    </w:p>
    <w:p w14:paraId="02AD8EEF"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Намаляване на количеството генерирани и отделени парникови газове от депата за отпадъци;</w:t>
      </w:r>
    </w:p>
    <w:p w14:paraId="575113C8"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lastRenderedPageBreak/>
        <w:t>Намаляване на отрицателните ефекти на депата за отпадъци върху околната среда.</w:t>
      </w:r>
    </w:p>
    <w:p w14:paraId="5C70B8E6" w14:textId="77777777" w:rsidR="00FC0492" w:rsidRPr="00715A58" w:rsidRDefault="00213D2F">
      <w:p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Столична община следва да заложи конкретни мерки за намаляване на биоразградимите отпадъци. Мерки по отношение на биоразградимите отпадъци са включени в НПУО.</w:t>
      </w:r>
    </w:p>
    <w:p w14:paraId="6B7226D8" w14:textId="77777777" w:rsidR="00FC0492" w:rsidRPr="00715A58" w:rsidRDefault="00213D2F">
      <w:pPr>
        <w:pBdr>
          <w:top w:val="nil"/>
          <w:left w:val="nil"/>
          <w:bottom w:val="nil"/>
          <w:right w:val="nil"/>
          <w:between w:val="nil"/>
        </w:pBdr>
        <w:jc w:val="center"/>
        <w:rPr>
          <w:rFonts w:ascii="Palatino Linotype" w:eastAsia="Palatino Linotype" w:hAnsi="Palatino Linotype" w:cs="Palatino Linotype"/>
          <w:color w:val="000000"/>
        </w:rPr>
      </w:pPr>
      <w:r w:rsidRPr="00715A58">
        <w:rPr>
          <w:rFonts w:ascii="Palatino Linotype" w:eastAsia="Palatino Linotype" w:hAnsi="Palatino Linotype" w:cs="Palatino Linotype"/>
          <w:b/>
          <w:color w:val="1F4D78"/>
        </w:rPr>
        <w:t>Национален стратегически план за управление на отпадъците от строителство и разрушаване на територията на Р България за периода 2011 – 2020 г.</w:t>
      </w:r>
    </w:p>
    <w:p w14:paraId="15491DC3"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Специфичните национални цели и приоритети за строителния сектор, за осигуряване устойчивото развитие на Република България, са заложени в Националния стратегически план за управление на строителните отпадъци (2011-2020):</w:t>
      </w:r>
    </w:p>
    <w:p w14:paraId="31078DE5"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Интегрирана рамка за управление на строителните отпадъци;</w:t>
      </w:r>
    </w:p>
    <w:p w14:paraId="09DB4BAF"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Намаляване на отрицателния ефект върху околната среда, причинен от генерирането на строителни отпадъци;</w:t>
      </w:r>
    </w:p>
    <w:p w14:paraId="3CF3229C"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Увеличаване на ресурсната ефективност;</w:t>
      </w:r>
    </w:p>
    <w:p w14:paraId="568390B0"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Увеличаване на законовата отговорност на замърсяващите лица;</w:t>
      </w:r>
    </w:p>
    <w:p w14:paraId="10529DDC"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Насърчаване инвестирането в управление на отпадъците.</w:t>
      </w:r>
    </w:p>
    <w:p w14:paraId="4C7EC64E" w14:textId="77777777" w:rsidR="00FC0492" w:rsidRPr="00715A58" w:rsidRDefault="00213D2F">
      <w:p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В тази връзка мерките от страна на СО следва да са насочени </w:t>
      </w:r>
      <w:r w:rsidRPr="00715A58">
        <w:rPr>
          <w:rFonts w:ascii="Palatino Linotype" w:eastAsia="Palatino Linotype" w:hAnsi="Palatino Linotype" w:cs="Palatino Linotype"/>
          <w:b/>
          <w:color w:val="000000"/>
        </w:rPr>
        <w:t>към контрола върху образуването на строителни отпадъци и изхвърлянето им на регламентираните за това места</w:t>
      </w:r>
      <w:r w:rsidRPr="00715A58">
        <w:rPr>
          <w:rFonts w:ascii="Palatino Linotype" w:eastAsia="Palatino Linotype" w:hAnsi="Palatino Linotype" w:cs="Palatino Linotype"/>
          <w:color w:val="000000"/>
        </w:rPr>
        <w:t>.</w:t>
      </w:r>
    </w:p>
    <w:p w14:paraId="368A7FD2" w14:textId="77777777" w:rsidR="00FC0492" w:rsidRPr="00715A58" w:rsidRDefault="00213D2F" w:rsidP="0010479D">
      <w:pPr>
        <w:keepNext/>
        <w:keepLines/>
        <w:spacing w:before="40"/>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 xml:space="preserve">Национален стратегически план за управление на утайките от градските пречиствателни станции за отпадъчни води на територията на Р България </w:t>
      </w:r>
    </w:p>
    <w:p w14:paraId="7A565AD3"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Специфични национални цели и приоритети са заложени в Националния стратегически план за управление на утайките от градските пречиствателни станции за отпадъчни води на територията на България (2014-2020):</w:t>
      </w:r>
    </w:p>
    <w:p w14:paraId="5DE7520D"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Унифициране на националните и международните стандарти за законодателството и околната среда;</w:t>
      </w:r>
    </w:p>
    <w:p w14:paraId="0E43B13D"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Защита на общественото здраве и околната среда чрез по-добро управление на утайките;</w:t>
      </w:r>
    </w:p>
    <w:p w14:paraId="55F335F1"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Чисти водоизточници;</w:t>
      </w:r>
    </w:p>
    <w:p w14:paraId="6E695503"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Възстановяване на функциите на земята и почвата;</w:t>
      </w:r>
    </w:p>
    <w:p w14:paraId="59EF3499"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Намаляване на употребата на природни ресурси;</w:t>
      </w:r>
    </w:p>
    <w:p w14:paraId="48C1A99F"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Устойчиво развитие;</w:t>
      </w:r>
    </w:p>
    <w:p w14:paraId="48952303"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Подобряване на технологичните стандарти за управление на утайките;</w:t>
      </w:r>
    </w:p>
    <w:p w14:paraId="1C6CF34C" w14:textId="77777777" w:rsidR="00FC0492" w:rsidRPr="00715A58" w:rsidRDefault="00213D2F" w:rsidP="0010479D">
      <w:pPr>
        <w:numPr>
          <w:ilvl w:val="0"/>
          <w:numId w:val="5"/>
        </w:numPr>
        <w:pBdr>
          <w:top w:val="nil"/>
          <w:left w:val="nil"/>
          <w:bottom w:val="nil"/>
          <w:right w:val="nil"/>
          <w:between w:val="nil"/>
        </w:pBdr>
        <w:spacing w:after="0"/>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Значително намаляване на количеството депонирани утайки;</w:t>
      </w:r>
    </w:p>
    <w:p w14:paraId="1ABE6FD9" w14:textId="77777777" w:rsidR="00FC0492" w:rsidRPr="00715A58" w:rsidRDefault="00213D2F">
      <w:pPr>
        <w:numPr>
          <w:ilvl w:val="0"/>
          <w:numId w:val="5"/>
        </w:num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Увеличаване на количеството рециклирани и </w:t>
      </w:r>
      <w:proofErr w:type="spellStart"/>
      <w:r w:rsidRPr="00715A58">
        <w:rPr>
          <w:rFonts w:ascii="Palatino Linotype" w:eastAsia="Palatino Linotype" w:hAnsi="Palatino Linotype" w:cs="Palatino Linotype"/>
          <w:color w:val="000000"/>
        </w:rPr>
        <w:t>преизползвани</w:t>
      </w:r>
      <w:proofErr w:type="spellEnd"/>
      <w:r w:rsidRPr="00715A58">
        <w:rPr>
          <w:rFonts w:ascii="Palatino Linotype" w:eastAsia="Palatino Linotype" w:hAnsi="Palatino Linotype" w:cs="Palatino Linotype"/>
          <w:color w:val="000000"/>
        </w:rPr>
        <w:t xml:space="preserve"> утайки на разумна цена;</w:t>
      </w:r>
    </w:p>
    <w:p w14:paraId="16D58504" w14:textId="77777777" w:rsidR="00FC0492" w:rsidRPr="00715A58" w:rsidRDefault="00213D2F">
      <w:pPr>
        <w:numPr>
          <w:ilvl w:val="0"/>
          <w:numId w:val="5"/>
        </w:num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lastRenderedPageBreak/>
        <w:t>Подобряване на технологичния и управленски капацитет чрез развиване на регионални стратегии и концепции за управление на утайките.</w:t>
      </w:r>
    </w:p>
    <w:p w14:paraId="185CB23D" w14:textId="77777777" w:rsidR="00FC0492" w:rsidRPr="00715A58" w:rsidRDefault="00213D2F">
      <w:pPr>
        <w:pBdr>
          <w:top w:val="nil"/>
          <w:left w:val="nil"/>
          <w:bottom w:val="nil"/>
          <w:right w:val="nil"/>
          <w:between w:val="nil"/>
        </w:pBdr>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 xml:space="preserve">На база изводи от анализа на инфраструктурата и количествата отпадъци от утайки и при необходимост, ще бъдат препоръчани мерки за управление на отпадъците от утайки. Такива могат да бъдат насочени към </w:t>
      </w:r>
      <w:r w:rsidRPr="00715A58">
        <w:rPr>
          <w:rFonts w:ascii="Palatino Linotype" w:eastAsia="Palatino Linotype" w:hAnsi="Palatino Linotype" w:cs="Palatino Linotype"/>
          <w:b/>
          <w:color w:val="000000"/>
        </w:rPr>
        <w:t>създаването на регионален план за оползотворяване на утайки на СО и съседни общини</w:t>
      </w:r>
      <w:r w:rsidRPr="00715A58">
        <w:rPr>
          <w:rFonts w:ascii="Palatino Linotype" w:eastAsia="Palatino Linotype" w:hAnsi="Palatino Linotype" w:cs="Palatino Linotype"/>
          <w:color w:val="000000"/>
        </w:rPr>
        <w:t>.</w:t>
      </w:r>
    </w:p>
    <w:p w14:paraId="372E8216" w14:textId="77777777" w:rsidR="00FC0492" w:rsidRPr="00715A58" w:rsidRDefault="00213D2F" w:rsidP="0010479D">
      <w:pPr>
        <w:keepNext/>
        <w:keepLines/>
        <w:tabs>
          <w:tab w:val="left" w:pos="0"/>
        </w:tabs>
        <w:spacing w:before="40"/>
        <w:jc w:val="both"/>
        <w:rPr>
          <w:rFonts w:ascii="Palatino Linotype" w:eastAsia="Palatino Linotype" w:hAnsi="Palatino Linotype" w:cs="Palatino Linotype"/>
          <w:b/>
          <w:color w:val="1F4D78"/>
        </w:rPr>
      </w:pPr>
      <w:bookmarkStart w:id="4" w:name="_heading=h.96ce0rhklc79" w:colFirst="0" w:colLast="0"/>
      <w:bookmarkEnd w:id="4"/>
      <w:r w:rsidRPr="00715A58">
        <w:rPr>
          <w:rFonts w:ascii="Palatino Linotype" w:eastAsia="Palatino Linotype" w:hAnsi="Palatino Linotype" w:cs="Palatino Linotype"/>
          <w:b/>
          <w:color w:val="1F4D78"/>
        </w:rPr>
        <w:t>2.2. Интегриран национален план в областта на енергетиката и климата (ИНПОЕК) 2021-2030</w:t>
      </w:r>
    </w:p>
    <w:p w14:paraId="0E415B1D"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В сектор “Управление на отпадъците” ИНПОЕК предвижда да бъдат продължени и надградени до 2030 г. следните мерки от Третия национален план за действие за изменение на климата 2013 - 2020 г.:</w:t>
      </w:r>
    </w:p>
    <w:p w14:paraId="7C512832" w14:textId="77777777" w:rsidR="00FC0492" w:rsidRPr="00715A58" w:rsidRDefault="00213D2F" w:rsidP="0010479D">
      <w:pPr>
        <w:numPr>
          <w:ilvl w:val="0"/>
          <w:numId w:val="10"/>
        </w:numPr>
        <w:spacing w:after="0"/>
        <w:ind w:left="72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Продължаване и увеличаване на разделното събиране на „зелени“ отпадъци в общините; </w:t>
      </w:r>
    </w:p>
    <w:p w14:paraId="507FFD00" w14:textId="77777777" w:rsidR="00FC0492" w:rsidRPr="00715A58" w:rsidRDefault="00213D2F" w:rsidP="0010479D">
      <w:pPr>
        <w:numPr>
          <w:ilvl w:val="0"/>
          <w:numId w:val="10"/>
        </w:numPr>
        <w:spacing w:after="0"/>
        <w:ind w:left="72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Улавяне и изгаряне на биогаз във всички нови и съществуващи регионални депа; </w:t>
      </w:r>
    </w:p>
    <w:p w14:paraId="5919C622" w14:textId="77777777" w:rsidR="00FC0492" w:rsidRPr="00715A58" w:rsidRDefault="00213D2F" w:rsidP="0010479D">
      <w:pPr>
        <w:numPr>
          <w:ilvl w:val="0"/>
          <w:numId w:val="10"/>
        </w:numPr>
        <w:spacing w:after="0"/>
        <w:ind w:left="72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Улавяне и изгаряне на биогаз в стари общински депа за затваряне; </w:t>
      </w:r>
    </w:p>
    <w:p w14:paraId="4CD2FE16" w14:textId="77777777" w:rsidR="00FC0492" w:rsidRPr="00715A58" w:rsidRDefault="00213D2F" w:rsidP="0010479D">
      <w:pPr>
        <w:numPr>
          <w:ilvl w:val="0"/>
          <w:numId w:val="10"/>
        </w:numPr>
        <w:spacing w:after="0"/>
        <w:ind w:left="72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Оценка на енергийния потенциал на биогаза от депата, които се планират да бъдат затворени; </w:t>
      </w:r>
    </w:p>
    <w:p w14:paraId="556A75DF" w14:textId="77777777" w:rsidR="00FC0492" w:rsidRPr="00715A58" w:rsidRDefault="00213D2F" w:rsidP="0010479D">
      <w:pPr>
        <w:numPr>
          <w:ilvl w:val="0"/>
          <w:numId w:val="10"/>
        </w:numPr>
        <w:spacing w:after="0"/>
        <w:ind w:left="72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Въвеждане на анаеробна стабилизация на утайки с улавяне и изгаряне на биогаз в нови инсталации и инсталации в процес на реконструкция в населени места с над 20000 еквивалент жители; </w:t>
      </w:r>
    </w:p>
    <w:p w14:paraId="7038CAB8" w14:textId="77777777" w:rsidR="00FC0492" w:rsidRPr="00715A58" w:rsidRDefault="00213D2F" w:rsidP="0010479D">
      <w:pPr>
        <w:numPr>
          <w:ilvl w:val="0"/>
          <w:numId w:val="10"/>
        </w:numPr>
        <w:spacing w:after="0"/>
        <w:ind w:left="72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Изграждане на общински съоръжения за оползотворяване на биоразградими отпадъци, с производство на енергия и компост; </w:t>
      </w:r>
    </w:p>
    <w:p w14:paraId="4DC5E576" w14:textId="77777777" w:rsidR="00FC0492" w:rsidRPr="00715A58" w:rsidRDefault="00213D2F" w:rsidP="0010479D">
      <w:pPr>
        <w:numPr>
          <w:ilvl w:val="0"/>
          <w:numId w:val="10"/>
        </w:numPr>
        <w:spacing w:after="0"/>
        <w:ind w:left="720"/>
        <w:jc w:val="both"/>
        <w:rPr>
          <w:rFonts w:ascii="Palatino Linotype" w:eastAsia="Palatino Linotype" w:hAnsi="Palatino Linotype" w:cs="Palatino Linotype"/>
        </w:rPr>
      </w:pPr>
      <w:r w:rsidRPr="00715A58">
        <w:rPr>
          <w:rFonts w:ascii="Palatino Linotype" w:eastAsia="Palatino Linotype" w:hAnsi="Palatino Linotype" w:cs="Palatino Linotype"/>
        </w:rPr>
        <w:t>Въвеждане на диференцирани такси за генерираните отпадъци.</w:t>
      </w:r>
    </w:p>
    <w:p w14:paraId="3C00BA02"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Освен към тях, планът реферира към мерките, заложени в Националния план за управление на отпадъците. </w:t>
      </w:r>
    </w:p>
    <w:p w14:paraId="02ECA5EA"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В зависимост от резултатите от анализа на инфраструктурата, в общинската програма за управление на отпадъците на Столична община следва да се заложат </w:t>
      </w:r>
      <w:r w:rsidRPr="00715A58">
        <w:rPr>
          <w:rFonts w:ascii="Palatino Linotype" w:eastAsia="Palatino Linotype" w:hAnsi="Palatino Linotype" w:cs="Palatino Linotype"/>
          <w:b/>
        </w:rPr>
        <w:t>проекти за изграждане на съоръжения за улавяне и изгаряне на биогаз, както и на такива за оползотворяване на биоразградими отпадъци за производство на енергия и компост</w:t>
      </w:r>
      <w:r w:rsidRPr="00715A58">
        <w:rPr>
          <w:rFonts w:ascii="Palatino Linotype" w:eastAsia="Palatino Linotype" w:hAnsi="Palatino Linotype" w:cs="Palatino Linotype"/>
        </w:rPr>
        <w:t xml:space="preserve">. Мерки, насочени към </w:t>
      </w:r>
      <w:r w:rsidRPr="00715A58">
        <w:rPr>
          <w:rFonts w:ascii="Palatino Linotype" w:eastAsia="Palatino Linotype" w:hAnsi="Palatino Linotype" w:cs="Palatino Linotype"/>
          <w:b/>
        </w:rPr>
        <w:t>диференциация на таксите в зависимост от вида генерирани отпадъци</w:t>
      </w:r>
      <w:r w:rsidRPr="00715A58">
        <w:rPr>
          <w:rFonts w:ascii="Palatino Linotype" w:eastAsia="Palatino Linotype" w:hAnsi="Palatino Linotype" w:cs="Palatino Linotype"/>
        </w:rPr>
        <w:t xml:space="preserve"> също биха допринесли за постигане целите в областта на енергетиката и климата. </w:t>
      </w:r>
    </w:p>
    <w:p w14:paraId="4BA5A48D" w14:textId="77777777" w:rsidR="00FC0492" w:rsidRPr="00715A58" w:rsidRDefault="00213D2F" w:rsidP="0010479D">
      <w:pPr>
        <w:keepNext/>
        <w:keepLines/>
        <w:spacing w:before="40"/>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Национална програма за развитие (НПР БЪЛГАРИЯ 2030)</w:t>
      </w:r>
    </w:p>
    <w:p w14:paraId="2CA684F3"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Отпадъците са предмет на действия по приоритет 4 от Националната програма „Кръгова и нисковъглеродна икономика“. </w:t>
      </w:r>
    </w:p>
    <w:p w14:paraId="0B4732F3"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lastRenderedPageBreak/>
        <w:t xml:space="preserve">В </w:t>
      </w:r>
      <w:proofErr w:type="spellStart"/>
      <w:r w:rsidRPr="00715A58">
        <w:rPr>
          <w:rFonts w:ascii="Palatino Linotype" w:eastAsia="Palatino Linotype" w:hAnsi="Palatino Linotype" w:cs="Palatino Linotype"/>
        </w:rPr>
        <w:t>подприоритет</w:t>
      </w:r>
      <w:proofErr w:type="spellEnd"/>
      <w:r w:rsidRPr="00715A58">
        <w:rPr>
          <w:rFonts w:ascii="Palatino Linotype" w:eastAsia="Palatino Linotype" w:hAnsi="Palatino Linotype" w:cs="Palatino Linotype"/>
        </w:rPr>
        <w:t xml:space="preserve"> 4.1. Преход към кръгова икономика са предвидени мерки за въздействие в области Материална ефективност, Управление на отпадъците и Екологични иновации. </w:t>
      </w:r>
    </w:p>
    <w:p w14:paraId="457A517E"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Въпреки, че мерките са насочени предимно към предприятията и общините не са посочени изрично като отговорни, Столична община може да вземе предвид планираното въздействие на политиката за управление на отпадъците при подготовка на СОПУО. </w:t>
      </w:r>
    </w:p>
    <w:p w14:paraId="009537FA"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Политиката за устойчиво управление на отпадъците ще бъде насочена към превръщане на отпадъците в ресурс и прилагане на йерархия за управление на отпадъците. Усилията на национално ниво ще бъдат насочени към стимулиране ефективното използване на отпадъците като ресурси в предприятията, чрез повишаване на информираността за ползите от кръговата икономика и насърчаване прилагането на </w:t>
      </w:r>
      <w:proofErr w:type="spellStart"/>
      <w:r w:rsidRPr="00715A58">
        <w:rPr>
          <w:rFonts w:ascii="Palatino Linotype" w:eastAsia="Palatino Linotype" w:hAnsi="Palatino Linotype" w:cs="Palatino Linotype"/>
        </w:rPr>
        <w:t>незамърсяващи</w:t>
      </w:r>
      <w:proofErr w:type="spellEnd"/>
      <w:r w:rsidRPr="00715A58">
        <w:rPr>
          <w:rFonts w:ascii="Palatino Linotype" w:eastAsia="Palatino Linotype" w:hAnsi="Palatino Linotype" w:cs="Palatino Linotype"/>
        </w:rPr>
        <w:t xml:space="preserve"> технологии и внедряването на нови зелени бизнес модели. Мерките ще бъдат насочени към подкрепа за въвеждане на технологии за рециклиране и оползотворяване и прилагане на режима на разширената отговорност на производителя. </w:t>
      </w:r>
    </w:p>
    <w:p w14:paraId="77912631" w14:textId="77777777" w:rsidR="00FC0492" w:rsidRPr="00715A58" w:rsidRDefault="00213D2F">
      <w:pPr>
        <w:jc w:val="both"/>
        <w:rPr>
          <w:rFonts w:ascii="Palatino Linotype" w:eastAsia="Palatino Linotype" w:hAnsi="Palatino Linotype" w:cs="Palatino Linotype"/>
          <w:b/>
        </w:rPr>
      </w:pPr>
      <w:r w:rsidRPr="00715A58">
        <w:rPr>
          <w:rFonts w:ascii="Palatino Linotype" w:eastAsia="Palatino Linotype" w:hAnsi="Palatino Linotype" w:cs="Palatino Linotype"/>
        </w:rPr>
        <w:t xml:space="preserve">Ще се приложат </w:t>
      </w:r>
      <w:r w:rsidRPr="00715A58">
        <w:rPr>
          <w:rFonts w:ascii="Palatino Linotype" w:eastAsia="Palatino Linotype" w:hAnsi="Palatino Linotype" w:cs="Palatino Linotype"/>
          <w:b/>
        </w:rPr>
        <w:t>регулаторни мерки и икономически инструменти за насърчаване на употребата и развитие на пазара на рециклирани суровини и материали</w:t>
      </w:r>
      <w:r w:rsidRPr="00715A58">
        <w:rPr>
          <w:rFonts w:ascii="Palatino Linotype" w:eastAsia="Palatino Linotype" w:hAnsi="Palatino Linotype" w:cs="Palatino Linotype"/>
        </w:rPr>
        <w:t xml:space="preserve">. На общинско ниво мерките могат да бъдат насочени към </w:t>
      </w:r>
      <w:r w:rsidRPr="00715A58">
        <w:rPr>
          <w:rFonts w:ascii="Palatino Linotype" w:eastAsia="Palatino Linotype" w:hAnsi="Palatino Linotype" w:cs="Palatino Linotype"/>
          <w:b/>
        </w:rPr>
        <w:t>улесняване на достъпа, комуникацията, обмена на бази данни за продукти и производства, както и към насърчаване отговорността на производителя за преход към информиран зелен избор на стоки, развиване на партньорства за споделяне на данни, добри практики и технологии.</w:t>
      </w:r>
    </w:p>
    <w:p w14:paraId="167324BC" w14:textId="77777777" w:rsidR="00FC0492" w:rsidRPr="00715A58" w:rsidRDefault="00213D2F" w:rsidP="0010479D">
      <w:pPr>
        <w:keepNext/>
        <w:keepLines/>
        <w:spacing w:before="40"/>
        <w:jc w:val="both"/>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Национална програма за подобряване качеството на атмосферния въздух (2018-2024)</w:t>
      </w:r>
    </w:p>
    <w:p w14:paraId="5A54F3C5"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В програмата и плана към нея отпадъците се засягат като източник на ФПЧ в резултат от изгарянето на твърди битови отпадъци, строителни материали и др. Планът за изпълнение на програмата включва дейности, свързани с извеждането от употреба на отоплителни уреди на твърдо гориво от страна на общините. Не са засегнати пряко мерки за управление на отпадъците, но </w:t>
      </w:r>
      <w:r w:rsidRPr="00715A58">
        <w:rPr>
          <w:rFonts w:ascii="Palatino Linotype" w:eastAsia="Palatino Linotype" w:hAnsi="Palatino Linotype" w:cs="Palatino Linotype"/>
          <w:b/>
        </w:rPr>
        <w:t>подобряването на управлението на строителните отпадъци</w:t>
      </w:r>
      <w:r w:rsidRPr="00715A58">
        <w:rPr>
          <w:rFonts w:ascii="Palatino Linotype" w:eastAsia="Palatino Linotype" w:hAnsi="Palatino Linotype" w:cs="Palatino Linotype"/>
        </w:rPr>
        <w:t xml:space="preserve"> би имало положителен ефект върху качеството на атмосферния въздух. </w:t>
      </w:r>
    </w:p>
    <w:p w14:paraId="0818C49B" w14:textId="77777777" w:rsidR="00FC0492" w:rsidRPr="00715A58" w:rsidRDefault="00213D2F" w:rsidP="0010479D">
      <w:pPr>
        <w:keepNext/>
        <w:keepLines/>
        <w:spacing w:before="40"/>
        <w:ind w:left="720" w:hanging="360"/>
        <w:jc w:val="both"/>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Национална програма за контрол на замърсяването на въздуха (2020-2030)</w:t>
      </w:r>
    </w:p>
    <w:p w14:paraId="393B2156" w14:textId="77777777" w:rsidR="00FC0492" w:rsidRPr="00715A58" w:rsidRDefault="00213D2F">
      <w:pPr>
        <w:jc w:val="both"/>
        <w:rPr>
          <w:rFonts w:ascii="Palatino Linotype" w:eastAsia="Palatino Linotype" w:hAnsi="Palatino Linotype" w:cs="Palatino Linotype"/>
        </w:rPr>
      </w:pPr>
      <w:r w:rsidRPr="00715A58">
        <w:rPr>
          <w:rFonts w:ascii="Palatino Linotype" w:eastAsia="Palatino Linotype" w:hAnsi="Palatino Linotype" w:cs="Palatino Linotype"/>
        </w:rPr>
        <w:t>Отпадъците не са основен източник на емисии за изследваните пет замърсителя, към които е насочена Националната програма за контрол на замърсяването на въздуха. В тази връзка няма необходимост от включване на конкретни мерки, свързани с постигането на целите на тази програма.</w:t>
      </w:r>
    </w:p>
    <w:p w14:paraId="2C7AAE78" w14:textId="77777777" w:rsidR="00FC0492" w:rsidRPr="00715A58" w:rsidRDefault="00213D2F" w:rsidP="0010479D">
      <w:pPr>
        <w:keepNext/>
        <w:keepLines/>
        <w:spacing w:before="40"/>
        <w:jc w:val="both"/>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lastRenderedPageBreak/>
        <w:t>Национална програма за опазване, устойчиво ползване и възстановяване функциите на почвите (2020 – 2030 г.)</w:t>
      </w:r>
    </w:p>
    <w:p w14:paraId="7983FD58" w14:textId="77777777" w:rsidR="00FC0492" w:rsidRPr="00715A58" w:rsidRDefault="00213D2F">
      <w:pPr>
        <w:spacing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Мерките, свързани с отпадъци за постигането на целите на програмата включват следните действия от страна на общините:</w:t>
      </w:r>
    </w:p>
    <w:p w14:paraId="579B0B4F" w14:textId="77777777" w:rsidR="00FC0492" w:rsidRPr="00715A58" w:rsidRDefault="00213D2F" w:rsidP="0010479D">
      <w:pPr>
        <w:numPr>
          <w:ilvl w:val="0"/>
          <w:numId w:val="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Закриване и рекултивация на нерегламентирани сметища и депа за отпадъци, неотговарящи на нормативните изисквания;</w:t>
      </w:r>
    </w:p>
    <w:p w14:paraId="720DB6BB" w14:textId="77777777" w:rsidR="00FC0492" w:rsidRPr="00715A58" w:rsidRDefault="00213D2F" w:rsidP="0010479D">
      <w:pPr>
        <w:numPr>
          <w:ilvl w:val="0"/>
          <w:numId w:val="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Изграждане на компостиращи и анаеробни инсталации за разделно събрани зелени и/или биоразградими отпадъци;</w:t>
      </w:r>
    </w:p>
    <w:p w14:paraId="13280664" w14:textId="77777777" w:rsidR="00FC0492" w:rsidRPr="00715A58" w:rsidRDefault="00213D2F" w:rsidP="0010479D">
      <w:pPr>
        <w:numPr>
          <w:ilvl w:val="0"/>
          <w:numId w:val="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color w:val="000000"/>
        </w:rPr>
        <w:t>Разработване и изпълнение на пилотни и демонстрационни проекти, с цел събиране, синтезиране, разпространение и прилагане на нови, нетрадиционни успешни мерки, добри практики и/или управленски подходи в областта на битовите отпадъци</w:t>
      </w:r>
      <w:r w:rsidRPr="00715A58">
        <w:rPr>
          <w:rFonts w:ascii="Palatino Linotype" w:eastAsia="Palatino Linotype" w:hAnsi="Palatino Linotype" w:cs="Palatino Linotype"/>
        </w:rPr>
        <w:t>.</w:t>
      </w:r>
    </w:p>
    <w:p w14:paraId="0189F7E2" w14:textId="77777777" w:rsidR="00FC0492" w:rsidRPr="00715A58" w:rsidRDefault="00213D2F">
      <w:pPr>
        <w:pBdr>
          <w:top w:val="nil"/>
          <w:left w:val="nil"/>
          <w:bottom w:val="nil"/>
          <w:right w:val="nil"/>
          <w:between w:val="nil"/>
        </w:pBdr>
        <w:spacing w:line="276" w:lineRule="auto"/>
        <w:jc w:val="both"/>
        <w:rPr>
          <w:rFonts w:ascii="Palatino Linotype" w:eastAsia="Palatino Linotype" w:hAnsi="Palatino Linotype" w:cs="Palatino Linotype"/>
          <w:color w:val="000000"/>
        </w:rPr>
      </w:pPr>
      <w:r w:rsidRPr="00715A58">
        <w:rPr>
          <w:rFonts w:ascii="Palatino Linotype" w:eastAsia="Palatino Linotype" w:hAnsi="Palatino Linotype" w:cs="Palatino Linotype"/>
        </w:rPr>
        <w:t>Всички по-горе изброени мерки са подходящи за включване в програмата за управление на отпадъците на Столична община. Конкретни предложения ще бъдат дадени след изготвянето на останалите анализи.</w:t>
      </w:r>
    </w:p>
    <w:p w14:paraId="011290CB" w14:textId="54536313" w:rsidR="00E414A9" w:rsidRPr="0010479D" w:rsidRDefault="00E414A9" w:rsidP="0010479D">
      <w:pPr>
        <w:keepNext/>
        <w:keepLines/>
        <w:spacing w:before="40"/>
        <w:jc w:val="both"/>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 xml:space="preserve">3. </w:t>
      </w:r>
      <w:sdt>
        <w:sdtPr>
          <w:tag w:val="goog_rdk_0"/>
          <w:id w:val="-173579306"/>
        </w:sdtPr>
        <w:sdtContent/>
      </w:sdt>
      <w:r w:rsidRPr="00715A58">
        <w:rPr>
          <w:rFonts w:ascii="Palatino Linotype" w:eastAsia="Palatino Linotype" w:hAnsi="Palatino Linotype" w:cs="Palatino Linotype"/>
          <w:b/>
          <w:color w:val="1F4D78"/>
        </w:rPr>
        <w:t>Регионалн</w:t>
      </w:r>
      <w:r w:rsidR="0010479D">
        <w:rPr>
          <w:rFonts w:ascii="Palatino Linotype" w:eastAsia="Palatino Linotype" w:hAnsi="Palatino Linotype" w:cs="Palatino Linotype"/>
          <w:b/>
          <w:color w:val="1F4D78"/>
        </w:rPr>
        <w:t>и и общински планове и програми</w:t>
      </w:r>
    </w:p>
    <w:p w14:paraId="4049766A" w14:textId="77777777" w:rsidR="00E414A9" w:rsidRPr="00715A58" w:rsidRDefault="00E414A9" w:rsidP="00E414A9">
      <w:pPr>
        <w:keepNext/>
        <w:keepLines/>
        <w:spacing w:before="40"/>
        <w:jc w:val="both"/>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Програма за управление на София 2019-2023</w:t>
      </w:r>
    </w:p>
    <w:p w14:paraId="5D50A2F7" w14:textId="77777777" w:rsidR="00E414A9" w:rsidRPr="00715A58" w:rsidRDefault="00E414A9" w:rsidP="00E414A9">
      <w:pPr>
        <w:jc w:val="both"/>
        <w:rPr>
          <w:rFonts w:ascii="Palatino Linotype" w:eastAsia="Palatino Linotype" w:hAnsi="Palatino Linotype" w:cs="Palatino Linotype"/>
          <w:b/>
        </w:rPr>
      </w:pPr>
      <w:r w:rsidRPr="00715A58">
        <w:rPr>
          <w:rFonts w:ascii="Palatino Linotype" w:eastAsia="Palatino Linotype" w:hAnsi="Palatino Linotype" w:cs="Palatino Linotype"/>
          <w:b/>
        </w:rPr>
        <w:t>Следните цели за заложени в програмата на Кмета на СО до 2023 г.:</w:t>
      </w:r>
    </w:p>
    <w:p w14:paraId="7988B698" w14:textId="77777777" w:rsidR="00E414A9" w:rsidRPr="00715A58" w:rsidRDefault="00E414A9" w:rsidP="0010479D">
      <w:pPr>
        <w:numPr>
          <w:ilvl w:val="0"/>
          <w:numId w:val="35"/>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Намаляване депонираните отпадъци под 10% </w:t>
      </w:r>
    </w:p>
    <w:p w14:paraId="0CD1CF65" w14:textId="77777777" w:rsidR="00E414A9" w:rsidRPr="00715A58" w:rsidRDefault="00E414A9" w:rsidP="0010479D">
      <w:pPr>
        <w:numPr>
          <w:ilvl w:val="0"/>
          <w:numId w:val="35"/>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Увеличаване разделното събиране на отпадъци </w:t>
      </w:r>
    </w:p>
    <w:p w14:paraId="680E1800" w14:textId="77777777" w:rsidR="00E414A9" w:rsidRPr="00715A58" w:rsidRDefault="00E414A9" w:rsidP="0010479D">
      <w:pPr>
        <w:numPr>
          <w:ilvl w:val="0"/>
          <w:numId w:val="35"/>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Оползотворяване на отпадъците и утайките за производство на енергия</w:t>
      </w:r>
    </w:p>
    <w:p w14:paraId="7FBBAEAF" w14:textId="77777777" w:rsidR="00E414A9" w:rsidRPr="00715A58" w:rsidRDefault="00E414A9" w:rsidP="00E414A9">
      <w:pPr>
        <w:spacing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Внесено е предложение до Народното събрание за законодателна промяна, тъй като административните наказания нямат възпиращ характер. Планирани са системни съвместни проверки на Столичния инспекторат, полицията, Здравната инспекция и РИОСВ в райони със сигнали за горене на отпадъци или други непозволени материали, както и в автосервизи, сервизи за смяна на гуми, пунктове за вторични суровини, фирми за дограми и т.н.</w:t>
      </w:r>
    </w:p>
    <w:p w14:paraId="5E2964FC" w14:textId="77777777" w:rsidR="00E414A9" w:rsidRPr="00715A58" w:rsidRDefault="00E414A9" w:rsidP="00E414A9">
      <w:pPr>
        <w:spacing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За намаляване на отпадъците до под 10% до 2025 г. са планирани следните мерки:</w:t>
      </w:r>
    </w:p>
    <w:p w14:paraId="751409A9" w14:textId="77777777" w:rsidR="00E414A9" w:rsidRPr="00715A58" w:rsidRDefault="00E414A9" w:rsidP="0010479D">
      <w:pPr>
        <w:numPr>
          <w:ilvl w:val="0"/>
          <w:numId w:val="36"/>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Оползотворяване на 85% от отпадъците на София, като от тях се произвежда електричество, компост и се отделят материалите за рециклиране. </w:t>
      </w:r>
    </w:p>
    <w:p w14:paraId="1CC38ABD" w14:textId="77777777" w:rsidR="00E414A9" w:rsidRPr="00715A58" w:rsidRDefault="00E414A9" w:rsidP="0010479D">
      <w:pPr>
        <w:numPr>
          <w:ilvl w:val="0"/>
          <w:numId w:val="36"/>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Производство на над 10 600 </w:t>
      </w:r>
      <w:proofErr w:type="spellStart"/>
      <w:r w:rsidRPr="00715A58">
        <w:rPr>
          <w:rFonts w:ascii="Palatino Linotype" w:eastAsia="Palatino Linotype" w:hAnsi="Palatino Linotype" w:cs="Palatino Linotype"/>
        </w:rPr>
        <w:t>MWh</w:t>
      </w:r>
      <w:proofErr w:type="spellEnd"/>
      <w:r w:rsidRPr="00715A58">
        <w:rPr>
          <w:rFonts w:ascii="Palatino Linotype" w:eastAsia="Palatino Linotype" w:hAnsi="Palatino Linotype" w:cs="Palatino Linotype"/>
        </w:rPr>
        <w:t xml:space="preserve"> електроенергия и 38 000 тона компост от отпадъци. </w:t>
      </w:r>
    </w:p>
    <w:p w14:paraId="14AE2F55" w14:textId="77777777" w:rsidR="00E414A9" w:rsidRPr="00715A58" w:rsidRDefault="00E414A9" w:rsidP="0010479D">
      <w:pPr>
        <w:numPr>
          <w:ilvl w:val="0"/>
          <w:numId w:val="36"/>
        </w:numPr>
        <w:spacing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От въвеждането в експлоатация на Интегрираната система за третиране на битовите отпадъци на София са преработени над 1,2 млн. тона битови отпадъци, 63 хил. тона зелени и 43 хил. тона хранителни отпадъци. </w:t>
      </w:r>
    </w:p>
    <w:p w14:paraId="795A8BF8" w14:textId="77777777" w:rsidR="00E414A9" w:rsidRPr="00715A58" w:rsidRDefault="00E414A9" w:rsidP="0010479D">
      <w:pPr>
        <w:numPr>
          <w:ilvl w:val="0"/>
          <w:numId w:val="36"/>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lastRenderedPageBreak/>
        <w:t xml:space="preserve">Спестяване на 52 млн. лв. от такса за депониране и осигуряване на 2,6 млн. лв. от продажба на рециклируеми материали. </w:t>
      </w:r>
    </w:p>
    <w:p w14:paraId="21B89CDC" w14:textId="77777777" w:rsidR="00E414A9" w:rsidRPr="00715A58" w:rsidRDefault="00E414A9" w:rsidP="0010479D">
      <w:pPr>
        <w:numPr>
          <w:ilvl w:val="0"/>
          <w:numId w:val="36"/>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Увеличен контрол върху търговските обекти при изхвърляне на биоотпадъци – храна от ресторанти, заведения за хранене и храна с изтекъл срок. </w:t>
      </w:r>
    </w:p>
    <w:p w14:paraId="42666FD3" w14:textId="77777777" w:rsidR="00E414A9" w:rsidRPr="00715A58" w:rsidRDefault="00E414A9" w:rsidP="0010479D">
      <w:pPr>
        <w:numPr>
          <w:ilvl w:val="0"/>
          <w:numId w:val="36"/>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Увеличаване дела на разделното събиране на отпадъци. </w:t>
      </w:r>
    </w:p>
    <w:p w14:paraId="6EDCCB90" w14:textId="77777777" w:rsidR="00E414A9" w:rsidRPr="00715A58" w:rsidRDefault="00E414A9" w:rsidP="0010479D">
      <w:pPr>
        <w:numPr>
          <w:ilvl w:val="0"/>
          <w:numId w:val="36"/>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Създаване на системи за разделно събиране на нови потоци – отпадъци от текстил, стари гуми, хранителни отпадъци и др. </w:t>
      </w:r>
    </w:p>
    <w:p w14:paraId="277A5251" w14:textId="77777777" w:rsidR="00E414A9" w:rsidRPr="00715A58" w:rsidRDefault="00E414A9" w:rsidP="0010479D">
      <w:pPr>
        <w:numPr>
          <w:ilvl w:val="0"/>
          <w:numId w:val="36"/>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Включване на нови квартали към пилотните проекти за разделно събиране освен „Надежда“ „Овча купел“ и „Кремиковци“. </w:t>
      </w:r>
    </w:p>
    <w:p w14:paraId="1AB4C2C6" w14:textId="77777777" w:rsidR="00E414A9" w:rsidRPr="00715A58" w:rsidRDefault="00E414A9" w:rsidP="0010479D">
      <w:pPr>
        <w:numPr>
          <w:ilvl w:val="0"/>
          <w:numId w:val="36"/>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Изграждане на инсталации за производство на електрическа и топлинна енергия и компост от горивото, което произвежда заводът за отпадъци (РДФ), и от утайките на станцията за пречистване на отпадните води на София в Кубратово. </w:t>
      </w:r>
    </w:p>
    <w:p w14:paraId="23A0D523" w14:textId="77777777" w:rsidR="00E414A9" w:rsidRPr="00715A58" w:rsidRDefault="00E414A9" w:rsidP="0010479D">
      <w:pPr>
        <w:numPr>
          <w:ilvl w:val="0"/>
          <w:numId w:val="36"/>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Продължаване рекултивацията на депата „Долни Богров“, „Суходол“ и „Враждебна“. </w:t>
      </w:r>
    </w:p>
    <w:p w14:paraId="6C1D63D3" w14:textId="77777777" w:rsidR="00E414A9" w:rsidRPr="00715A58" w:rsidRDefault="00E414A9" w:rsidP="0010479D">
      <w:pPr>
        <w:numPr>
          <w:ilvl w:val="0"/>
          <w:numId w:val="36"/>
        </w:numPr>
        <w:spacing w:after="0" w:line="276" w:lineRule="auto"/>
        <w:jc w:val="both"/>
        <w:rPr>
          <w:rFonts w:ascii="Palatino Linotype" w:eastAsia="Palatino Linotype" w:hAnsi="Palatino Linotype" w:cs="Palatino Linotype"/>
        </w:rPr>
      </w:pPr>
      <w:r w:rsidRPr="00715A58">
        <w:rPr>
          <w:rFonts w:ascii="Palatino Linotype" w:eastAsia="Palatino Linotype" w:hAnsi="Palatino Linotype" w:cs="Palatino Linotype"/>
        </w:rPr>
        <w:t>Засаждане на 103 хил. нови дървета на старите затворени депа превръщането им в зелени площи.</w:t>
      </w:r>
    </w:p>
    <w:p w14:paraId="3E8B73C3" w14:textId="77777777" w:rsidR="00E414A9" w:rsidRPr="00715A58" w:rsidRDefault="00E414A9" w:rsidP="00E414A9">
      <w:pPr>
        <w:spacing w:line="276" w:lineRule="auto"/>
        <w:jc w:val="both"/>
        <w:rPr>
          <w:rFonts w:ascii="Palatino Linotype" w:eastAsia="Palatino Linotype" w:hAnsi="Palatino Linotype" w:cs="Palatino Linotype"/>
          <w:b/>
        </w:rPr>
      </w:pPr>
      <w:r w:rsidRPr="00715A58">
        <w:rPr>
          <w:rFonts w:ascii="Palatino Linotype" w:eastAsia="Palatino Linotype" w:hAnsi="Palatino Linotype" w:cs="Palatino Linotype"/>
        </w:rPr>
        <w:t xml:space="preserve">Всички мерки, които не са изпълнени, според предоставената от СО информация за отчитане на изпълнението, следва да бъдат включени в новата програма за управление на отпадъците. За </w:t>
      </w:r>
      <w:r w:rsidRPr="00715A58">
        <w:rPr>
          <w:rFonts w:ascii="Palatino Linotype" w:eastAsia="Palatino Linotype" w:hAnsi="Palatino Linotype" w:cs="Palatino Linotype"/>
          <w:b/>
        </w:rPr>
        <w:t>уточняване кои от тях ще останат ще бъде извършен анализ на предоставената от СО информация по подготвените въпросници.</w:t>
      </w:r>
    </w:p>
    <w:p w14:paraId="06E4DF14" w14:textId="77777777" w:rsidR="00E414A9" w:rsidRPr="00715A58" w:rsidRDefault="00E414A9" w:rsidP="00E414A9">
      <w:pPr>
        <w:keepNext/>
        <w:keepLines/>
        <w:spacing w:before="40"/>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Проект на общинска програма за опазване на околната среда 2018-2027г.</w:t>
      </w:r>
    </w:p>
    <w:p w14:paraId="154EB093" w14:textId="77777777" w:rsidR="00E414A9" w:rsidRPr="00715A58" w:rsidRDefault="00E414A9" w:rsidP="00E414A9">
      <w:pPr>
        <w:jc w:val="both"/>
        <w:rPr>
          <w:rFonts w:ascii="Palatino Linotype" w:eastAsia="Palatino Linotype" w:hAnsi="Palatino Linotype" w:cs="Palatino Linotype"/>
        </w:rPr>
      </w:pPr>
      <w:r w:rsidRPr="00715A58">
        <w:rPr>
          <w:rFonts w:ascii="Palatino Linotype" w:eastAsia="Palatino Linotype" w:hAnsi="Palatino Linotype" w:cs="Palatino Linotype"/>
        </w:rPr>
        <w:t>Специфична стратегическа цел 3 - Да се изпълнят количествените цели по „ отпадъци “ на общинско ниво, чрез прилагане на мерки, съгласно йерархията при управление на отпадъците - предотвратяване, подготовка за повторна употреба, рециклиране, оползотворяване на материалите и енергията и в минимална степен екологосъобразно обезвреждане чрез депониране“. Всички мерки от програмата по-долу следва да бъдат включени в програмата за управление на отпадъците.</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3402"/>
        <w:gridCol w:w="2268"/>
        <w:gridCol w:w="2694"/>
      </w:tblGrid>
      <w:tr w:rsidR="00E414A9" w:rsidRPr="00715A58" w14:paraId="2645B55C" w14:textId="77777777" w:rsidTr="0010479D">
        <w:trPr>
          <w:tblHeader/>
        </w:trPr>
        <w:tc>
          <w:tcPr>
            <w:tcW w:w="1129" w:type="dxa"/>
            <w:shd w:val="clear" w:color="auto" w:fill="auto"/>
          </w:tcPr>
          <w:p w14:paraId="06D8B49F"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b/>
                <w:color w:val="000000"/>
                <w:sz w:val="20"/>
                <w:szCs w:val="20"/>
              </w:rPr>
              <w:t xml:space="preserve">Стратегическа мярка </w:t>
            </w:r>
          </w:p>
        </w:tc>
        <w:tc>
          <w:tcPr>
            <w:tcW w:w="3402" w:type="dxa"/>
            <w:shd w:val="clear" w:color="auto" w:fill="auto"/>
          </w:tcPr>
          <w:p w14:paraId="4295FA99"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b/>
                <w:color w:val="000000"/>
                <w:sz w:val="20"/>
                <w:szCs w:val="20"/>
              </w:rPr>
              <w:t xml:space="preserve">Очаквани резултати от изпълнение на мярката </w:t>
            </w:r>
          </w:p>
        </w:tc>
        <w:tc>
          <w:tcPr>
            <w:tcW w:w="2268" w:type="dxa"/>
            <w:shd w:val="clear" w:color="auto" w:fill="auto"/>
          </w:tcPr>
          <w:p w14:paraId="0EBB9A53"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b/>
                <w:color w:val="000000"/>
                <w:sz w:val="20"/>
                <w:szCs w:val="20"/>
              </w:rPr>
              <w:t xml:space="preserve">Индикатори за изпълнение </w:t>
            </w:r>
          </w:p>
        </w:tc>
        <w:tc>
          <w:tcPr>
            <w:tcW w:w="2694" w:type="dxa"/>
            <w:shd w:val="clear" w:color="auto" w:fill="auto"/>
          </w:tcPr>
          <w:p w14:paraId="4E1C145B"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b/>
                <w:color w:val="000000"/>
                <w:sz w:val="20"/>
                <w:szCs w:val="20"/>
              </w:rPr>
              <w:t xml:space="preserve">Стратегическа мярка </w:t>
            </w:r>
          </w:p>
        </w:tc>
      </w:tr>
      <w:tr w:rsidR="00E414A9" w:rsidRPr="00715A58" w14:paraId="7F0A3B64" w14:textId="77777777" w:rsidTr="0010479D">
        <w:tc>
          <w:tcPr>
            <w:tcW w:w="1129" w:type="dxa"/>
          </w:tcPr>
          <w:p w14:paraId="5B4B5D24"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p w14:paraId="75411C4B"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1. </w:t>
            </w:r>
          </w:p>
          <w:p w14:paraId="5DE770DD"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tc>
        <w:tc>
          <w:tcPr>
            <w:tcW w:w="3402" w:type="dxa"/>
          </w:tcPr>
          <w:p w14:paraId="12E1C5CD"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Провеждане на информационни кампании за запознаване на потребителите с възможностите за ползването на електронни услуги, предоставяни от СО на граждани и фирми. </w:t>
            </w:r>
          </w:p>
        </w:tc>
        <w:tc>
          <w:tcPr>
            <w:tcW w:w="2268" w:type="dxa"/>
          </w:tcPr>
          <w:p w14:paraId="7A6DF215"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Допълнително предотвратени </w:t>
            </w:r>
          </w:p>
          <w:p w14:paraId="66ECFAB3"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отпадъци чрез разширяване </w:t>
            </w:r>
          </w:p>
          <w:p w14:paraId="2C5A9499"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предоставянето на електронни услуги. </w:t>
            </w:r>
          </w:p>
        </w:tc>
        <w:tc>
          <w:tcPr>
            <w:tcW w:w="2694" w:type="dxa"/>
          </w:tcPr>
          <w:p w14:paraId="2A0376D1"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Текущи - Брой проведени </w:t>
            </w:r>
          </w:p>
          <w:p w14:paraId="61F20378"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Информационни кампании за ползване на електронни услуги </w:t>
            </w:r>
          </w:p>
          <w:p w14:paraId="1C7C00BE"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Целеви - До края на 2025 г. проведени минимум 10 </w:t>
            </w:r>
          </w:p>
          <w:p w14:paraId="5C352CF3"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lastRenderedPageBreak/>
              <w:t xml:space="preserve">Информационни кампании </w:t>
            </w:r>
          </w:p>
        </w:tc>
      </w:tr>
      <w:tr w:rsidR="00E414A9" w:rsidRPr="00715A58" w14:paraId="5AC0541C" w14:textId="77777777" w:rsidTr="0010479D">
        <w:tc>
          <w:tcPr>
            <w:tcW w:w="1129" w:type="dxa"/>
          </w:tcPr>
          <w:p w14:paraId="469578B8"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p w14:paraId="6F44FB64"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2. </w:t>
            </w:r>
          </w:p>
          <w:p w14:paraId="446D0F48"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tc>
        <w:tc>
          <w:tcPr>
            <w:tcW w:w="3402" w:type="dxa"/>
          </w:tcPr>
          <w:p w14:paraId="26F022FC"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Изграждане на общински интернет портал с информация относно услуги за изделия (ИУЕЕО, ЕГО, текстил и др.), които могат да бъдат ремонтирани, повторно употребявани и реновирани на територията на общината, предоставяни от МСП, както и добри практики за управление на отпадъците и линк към електронни страници за търговия и/или подаряване на стоки втора употреба.</w:t>
            </w:r>
          </w:p>
        </w:tc>
        <w:tc>
          <w:tcPr>
            <w:tcW w:w="2268" w:type="dxa"/>
          </w:tcPr>
          <w:p w14:paraId="657AF19D"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Изграден интернет портал. </w:t>
            </w:r>
          </w:p>
          <w:p w14:paraId="38940C98"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Създаване на възможности за осъществяване на кръгова икономика и минимизиране на отпадъците</w:t>
            </w:r>
          </w:p>
        </w:tc>
        <w:tc>
          <w:tcPr>
            <w:tcW w:w="2694" w:type="dxa"/>
          </w:tcPr>
          <w:p w14:paraId="22B40706"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Целеви - Изграден </w:t>
            </w:r>
          </w:p>
          <w:p w14:paraId="6F7E48EB"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общински интернет портал </w:t>
            </w:r>
          </w:p>
        </w:tc>
      </w:tr>
      <w:tr w:rsidR="00E414A9" w:rsidRPr="00715A58" w14:paraId="5F5FEAA6" w14:textId="77777777" w:rsidTr="0010479D">
        <w:tc>
          <w:tcPr>
            <w:tcW w:w="1129" w:type="dxa"/>
          </w:tcPr>
          <w:p w14:paraId="1F679003"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p w14:paraId="630C94C3"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3. </w:t>
            </w:r>
          </w:p>
          <w:p w14:paraId="74B3D63A"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tc>
        <w:tc>
          <w:tcPr>
            <w:tcW w:w="3402" w:type="dxa"/>
          </w:tcPr>
          <w:p w14:paraId="322E63A9"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Продължаване на предприемането на мерки за алтернативни решения за предоставяне на услугата за дейности по почистване, събиране и извозване на смесените битови отпадъци, поради възникването на непредвидени ситуации. </w:t>
            </w:r>
          </w:p>
        </w:tc>
        <w:tc>
          <w:tcPr>
            <w:tcW w:w="2268" w:type="dxa"/>
          </w:tcPr>
          <w:p w14:paraId="38B21626"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Поддържане на добра хигиена и недопускане на възможност за вторично замърсяване. </w:t>
            </w:r>
          </w:p>
        </w:tc>
        <w:tc>
          <w:tcPr>
            <w:tcW w:w="2694" w:type="dxa"/>
          </w:tcPr>
          <w:p w14:paraId="23087BC9"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Текущи – Брой сключени договори. </w:t>
            </w:r>
          </w:p>
          <w:p w14:paraId="1781888B"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Целеви – Недопускане на аварийни ситуации, водещи до дискомфорт на населението. </w:t>
            </w:r>
          </w:p>
        </w:tc>
      </w:tr>
      <w:tr w:rsidR="00E414A9" w:rsidRPr="00715A58" w14:paraId="3F749244" w14:textId="77777777" w:rsidTr="0010479D">
        <w:tc>
          <w:tcPr>
            <w:tcW w:w="1129" w:type="dxa"/>
          </w:tcPr>
          <w:p w14:paraId="7DB9DE4F"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p w14:paraId="5E926E24"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4. </w:t>
            </w:r>
          </w:p>
          <w:p w14:paraId="32983538"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tc>
        <w:tc>
          <w:tcPr>
            <w:tcW w:w="3402" w:type="dxa"/>
          </w:tcPr>
          <w:p w14:paraId="143E6C87"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Продължаване на публикуването на интернет страниците на общината и на районните администрации и широко оповестяване на местонахождението на площадките за предаване на разделно събрани отпадъци, какви отпадъци, при какви условия могат да се оставят на тези площадки и т.н. </w:t>
            </w:r>
          </w:p>
        </w:tc>
        <w:tc>
          <w:tcPr>
            <w:tcW w:w="2268" w:type="dxa"/>
          </w:tcPr>
          <w:p w14:paraId="39D63FF3"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Информацията е публикувана в интернет (интернет страница на Общината и социални мрежи) и обществеността е информирана относно местонахождението на площадките за предаване на разделно събрани отпадъци, вида и условията за предаването им. </w:t>
            </w:r>
          </w:p>
        </w:tc>
        <w:tc>
          <w:tcPr>
            <w:tcW w:w="2694" w:type="dxa"/>
          </w:tcPr>
          <w:p w14:paraId="6B601D00"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Текущи – Брой пунктове, за които общината е публикувала информация за местонахождението на площадките за разделно събрани отпадъци и вида и количествата на събираните отпадъци </w:t>
            </w:r>
          </w:p>
          <w:p w14:paraId="61456D07"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Целеви - За всички регистрирани пунктове общината е публикувала информация за местонахождението на площадките за предаване на разделно събрани отпадъци и условията и </w:t>
            </w:r>
            <w:r w:rsidRPr="00715A58">
              <w:rPr>
                <w:rFonts w:ascii="Palatino Linotype" w:eastAsia="Palatino Linotype" w:hAnsi="Palatino Linotype" w:cs="Palatino Linotype"/>
                <w:color w:val="000000"/>
                <w:sz w:val="20"/>
                <w:szCs w:val="20"/>
              </w:rPr>
              <w:lastRenderedPageBreak/>
              <w:t xml:space="preserve">изискванията за предаването им. </w:t>
            </w:r>
          </w:p>
        </w:tc>
      </w:tr>
      <w:tr w:rsidR="00E414A9" w:rsidRPr="00715A58" w14:paraId="4EDCEE6F" w14:textId="77777777" w:rsidTr="0010479D">
        <w:tc>
          <w:tcPr>
            <w:tcW w:w="1129" w:type="dxa"/>
          </w:tcPr>
          <w:p w14:paraId="761C03AE"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p w14:paraId="2BC62745"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5. </w:t>
            </w:r>
          </w:p>
          <w:p w14:paraId="6BDD3BAF"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tc>
        <w:tc>
          <w:tcPr>
            <w:tcW w:w="3402" w:type="dxa"/>
          </w:tcPr>
          <w:p w14:paraId="21479C91"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Прилагане на разделно събиране на хранителни био отпадъци от населението, от ресторанти, хотели и заведения за обществено хранене въз основа на механизма «от врата до врата»</w:t>
            </w:r>
          </w:p>
        </w:tc>
        <w:tc>
          <w:tcPr>
            <w:tcW w:w="2268" w:type="dxa"/>
          </w:tcPr>
          <w:p w14:paraId="534E210B"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Изграждане на система за разделно събиране на хранителни био отпадъци от населението, от ресторанти, хотели и заведения за обществено хранене.</w:t>
            </w:r>
          </w:p>
        </w:tc>
        <w:tc>
          <w:tcPr>
            <w:tcW w:w="2694" w:type="dxa"/>
          </w:tcPr>
          <w:p w14:paraId="77568FF0"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Текущи – Брой обхванато население; Брой обхванати обекти.</w:t>
            </w:r>
          </w:p>
        </w:tc>
      </w:tr>
      <w:tr w:rsidR="00E414A9" w:rsidRPr="00715A58" w14:paraId="1C3037D9" w14:textId="77777777" w:rsidTr="0010479D">
        <w:tc>
          <w:tcPr>
            <w:tcW w:w="1129" w:type="dxa"/>
          </w:tcPr>
          <w:p w14:paraId="0CB40918"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6.</w:t>
            </w:r>
          </w:p>
        </w:tc>
        <w:tc>
          <w:tcPr>
            <w:tcW w:w="3402" w:type="dxa"/>
          </w:tcPr>
          <w:p w14:paraId="71CD9F5A"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Провеждане на кампании за информиране на населението за възможностите за предотвратяване на генерирането на хранителни отпадъци. Информиране за възможностите за по-пълноценна употреба и по-добро разбиране на отбелязаните дати върху хранителните продукти. </w:t>
            </w:r>
          </w:p>
        </w:tc>
        <w:tc>
          <w:tcPr>
            <w:tcW w:w="2268" w:type="dxa"/>
          </w:tcPr>
          <w:p w14:paraId="78674464"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Повишаване на осведомеността на населението за предотвратяване на генерирането на хранителни отпадъци. </w:t>
            </w:r>
          </w:p>
        </w:tc>
        <w:tc>
          <w:tcPr>
            <w:tcW w:w="2694" w:type="dxa"/>
          </w:tcPr>
          <w:p w14:paraId="2CB7A48B"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Текущи – Брой проведени кампании </w:t>
            </w:r>
          </w:p>
        </w:tc>
      </w:tr>
      <w:tr w:rsidR="00E414A9" w:rsidRPr="00715A58" w14:paraId="5CFD2036" w14:textId="77777777" w:rsidTr="0010479D">
        <w:tc>
          <w:tcPr>
            <w:tcW w:w="1129" w:type="dxa"/>
          </w:tcPr>
          <w:p w14:paraId="00DB4106"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p w14:paraId="765A37B4"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7. </w:t>
            </w:r>
          </w:p>
          <w:p w14:paraId="7E17DAE4"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tc>
        <w:tc>
          <w:tcPr>
            <w:tcW w:w="3402" w:type="dxa"/>
          </w:tcPr>
          <w:p w14:paraId="743554C9"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Въвеждане на механизъм за заплащане на такса битови отпадъци според количеството генериран отпадък. </w:t>
            </w:r>
          </w:p>
        </w:tc>
        <w:tc>
          <w:tcPr>
            <w:tcW w:w="2268" w:type="dxa"/>
          </w:tcPr>
          <w:p w14:paraId="3D029BE1"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Актуализиране на таксата за битови отпадъци. </w:t>
            </w:r>
          </w:p>
        </w:tc>
        <w:tc>
          <w:tcPr>
            <w:tcW w:w="2694" w:type="dxa"/>
          </w:tcPr>
          <w:p w14:paraId="2822E021"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Целеви – определена такса в зависимост от количеството генериран отпадък </w:t>
            </w:r>
          </w:p>
        </w:tc>
      </w:tr>
      <w:tr w:rsidR="00E414A9" w:rsidRPr="00715A58" w14:paraId="0EDA68F3" w14:textId="77777777" w:rsidTr="0010479D">
        <w:tc>
          <w:tcPr>
            <w:tcW w:w="1129" w:type="dxa"/>
          </w:tcPr>
          <w:p w14:paraId="75C9A9BB"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p w14:paraId="54815D46"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8. </w:t>
            </w:r>
          </w:p>
          <w:p w14:paraId="01E42777"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tc>
        <w:tc>
          <w:tcPr>
            <w:tcW w:w="3402" w:type="dxa"/>
          </w:tcPr>
          <w:p w14:paraId="28CABC53"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 Изследване възможностите на общината за въвеждане на кръгови модели, които да подкрепят кръгова икономика за приоритетните потоци отпадъци: </w:t>
            </w:r>
          </w:p>
          <w:p w14:paraId="04A7898F"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 хранителни продукти и битови хранителни отпадъци; </w:t>
            </w:r>
          </w:p>
          <w:p w14:paraId="2A54EF6B"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 бързо-оборотни стоки и отпадъци от преработката при промишлено производство на напитки; </w:t>
            </w:r>
          </w:p>
          <w:p w14:paraId="1771A5C1"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 опаковки и отпадъци от опаковки; </w:t>
            </w:r>
          </w:p>
          <w:p w14:paraId="7DF09455"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lastRenderedPageBreak/>
              <w:t xml:space="preserve">- електрическо и електронно оборудване и отпадъци от ЕЕО; </w:t>
            </w:r>
          </w:p>
          <w:p w14:paraId="11777C10"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 текстилни изделия и отпадъци от текстил; </w:t>
            </w:r>
          </w:p>
          <w:p w14:paraId="2FDF3CF8"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 мебели и отпадъци от производство на мебели; </w:t>
            </w:r>
          </w:p>
          <w:p w14:paraId="2232B0B1"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 строителни отпадъци; </w:t>
            </w:r>
          </w:p>
          <w:p w14:paraId="0DB12B6E"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 автомобили и ИУМПС. </w:t>
            </w:r>
          </w:p>
        </w:tc>
        <w:tc>
          <w:tcPr>
            <w:tcW w:w="2268" w:type="dxa"/>
          </w:tcPr>
          <w:p w14:paraId="60DBC61E"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lastRenderedPageBreak/>
              <w:t xml:space="preserve">Въвеждане на кръговата икономика за </w:t>
            </w:r>
            <w:r w:rsidRPr="00715A58">
              <w:rPr>
                <w:rFonts w:ascii="Palatino Linotype" w:eastAsia="Palatino Linotype" w:hAnsi="Palatino Linotype" w:cs="Palatino Linotype"/>
                <w:sz w:val="20"/>
                <w:szCs w:val="20"/>
              </w:rPr>
              <w:t>определени</w:t>
            </w:r>
            <w:r w:rsidRPr="00715A58">
              <w:rPr>
                <w:rFonts w:ascii="Palatino Linotype" w:eastAsia="Palatino Linotype" w:hAnsi="Palatino Linotype" w:cs="Palatino Linotype"/>
                <w:color w:val="000000"/>
                <w:sz w:val="20"/>
                <w:szCs w:val="20"/>
              </w:rPr>
              <w:t xml:space="preserve"> потоци отпадъци. </w:t>
            </w:r>
          </w:p>
        </w:tc>
        <w:tc>
          <w:tcPr>
            <w:tcW w:w="2694" w:type="dxa"/>
          </w:tcPr>
          <w:p w14:paraId="6A4C5EB6"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Текущи – направено изследване; Брой кръгови модели </w:t>
            </w:r>
          </w:p>
        </w:tc>
      </w:tr>
      <w:tr w:rsidR="00E414A9" w:rsidRPr="00715A58" w14:paraId="1286F899" w14:textId="77777777" w:rsidTr="0010479D">
        <w:tc>
          <w:tcPr>
            <w:tcW w:w="1129" w:type="dxa"/>
          </w:tcPr>
          <w:p w14:paraId="6BF8FD47"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p w14:paraId="4A19862D"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9. </w:t>
            </w:r>
          </w:p>
          <w:p w14:paraId="503D5014"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tc>
        <w:tc>
          <w:tcPr>
            <w:tcW w:w="3402" w:type="dxa"/>
          </w:tcPr>
          <w:p w14:paraId="5B35E009"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Въвеждане на </w:t>
            </w:r>
            <w:proofErr w:type="spellStart"/>
            <w:r w:rsidRPr="00715A58">
              <w:rPr>
                <w:rFonts w:ascii="Palatino Linotype" w:eastAsia="Palatino Linotype" w:hAnsi="Palatino Linotype" w:cs="Palatino Linotype"/>
                <w:color w:val="000000"/>
                <w:sz w:val="20"/>
                <w:szCs w:val="20"/>
              </w:rPr>
              <w:t>наградни</w:t>
            </w:r>
            <w:proofErr w:type="spellEnd"/>
            <w:r w:rsidRPr="00715A58">
              <w:rPr>
                <w:rFonts w:ascii="Palatino Linotype" w:eastAsia="Palatino Linotype" w:hAnsi="Palatino Linotype" w:cs="Palatino Linotype"/>
                <w:color w:val="000000"/>
                <w:sz w:val="20"/>
                <w:szCs w:val="20"/>
              </w:rPr>
              <w:t xml:space="preserve"> схеми за училища и детски градини на база количество разделно събрани отпадъци от хартия, пластмаса и стъкло.</w:t>
            </w:r>
          </w:p>
        </w:tc>
        <w:tc>
          <w:tcPr>
            <w:tcW w:w="2268" w:type="dxa"/>
          </w:tcPr>
          <w:p w14:paraId="3CE0B221"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Повишаване на знанията и участието на младите хора </w:t>
            </w:r>
          </w:p>
        </w:tc>
        <w:tc>
          <w:tcPr>
            <w:tcW w:w="2694" w:type="dxa"/>
          </w:tcPr>
          <w:p w14:paraId="131E754E"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Текущи – Брой участващи училища брой участващи детски градини.</w:t>
            </w:r>
          </w:p>
        </w:tc>
      </w:tr>
      <w:tr w:rsidR="00E414A9" w:rsidRPr="00715A58" w14:paraId="420D25DD" w14:textId="77777777" w:rsidTr="0010479D">
        <w:tc>
          <w:tcPr>
            <w:tcW w:w="1129" w:type="dxa"/>
          </w:tcPr>
          <w:p w14:paraId="5EFBAF17"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p w14:paraId="7878F751"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10. </w:t>
            </w:r>
          </w:p>
          <w:p w14:paraId="53B4E931"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p>
        </w:tc>
        <w:tc>
          <w:tcPr>
            <w:tcW w:w="3402" w:type="dxa"/>
          </w:tcPr>
          <w:p w14:paraId="5E62E5EC"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Провеждане на кампании за пролетно почистване на районите и населените места в общината. </w:t>
            </w:r>
          </w:p>
        </w:tc>
        <w:tc>
          <w:tcPr>
            <w:tcW w:w="2268" w:type="dxa"/>
          </w:tcPr>
          <w:p w14:paraId="131B88DF"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Насърчаване обществената ангажираност и инициативност. </w:t>
            </w:r>
          </w:p>
          <w:p w14:paraId="225E8956"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Почистени нерегламентирани сметища. </w:t>
            </w:r>
          </w:p>
        </w:tc>
        <w:tc>
          <w:tcPr>
            <w:tcW w:w="2694" w:type="dxa"/>
          </w:tcPr>
          <w:p w14:paraId="1FC7762B" w14:textId="77777777" w:rsidR="00E414A9" w:rsidRPr="00715A58" w:rsidRDefault="00E414A9" w:rsidP="007F116F">
            <w:pPr>
              <w:pBdr>
                <w:top w:val="nil"/>
                <w:left w:val="nil"/>
                <w:bottom w:val="nil"/>
                <w:right w:val="nil"/>
                <w:between w:val="nil"/>
              </w:pBdr>
              <w:spacing w:line="240" w:lineRule="auto"/>
              <w:jc w:val="both"/>
              <w:rPr>
                <w:rFonts w:ascii="Palatino Linotype" w:eastAsia="Palatino Linotype" w:hAnsi="Palatino Linotype" w:cs="Palatino Linotype"/>
                <w:color w:val="000000"/>
                <w:sz w:val="20"/>
                <w:szCs w:val="20"/>
              </w:rPr>
            </w:pPr>
            <w:r w:rsidRPr="00715A58">
              <w:rPr>
                <w:rFonts w:ascii="Palatino Linotype" w:eastAsia="Palatino Linotype" w:hAnsi="Palatino Linotype" w:cs="Palatino Linotype"/>
                <w:color w:val="000000"/>
                <w:sz w:val="20"/>
                <w:szCs w:val="20"/>
              </w:rPr>
              <w:t xml:space="preserve">Текущи – Брой участници, брой кампании, количество транспортирани отпадъци, брой почистени нерегламентирани сметища. </w:t>
            </w:r>
          </w:p>
        </w:tc>
      </w:tr>
    </w:tbl>
    <w:p w14:paraId="0D726BC0" w14:textId="77777777" w:rsidR="00E414A9" w:rsidRPr="00715A58" w:rsidRDefault="00E414A9" w:rsidP="00E414A9">
      <w:pPr>
        <w:jc w:val="both"/>
        <w:rPr>
          <w:rFonts w:ascii="Palatino Linotype" w:eastAsia="Palatino Linotype" w:hAnsi="Palatino Linotype" w:cs="Palatino Linotype"/>
        </w:rPr>
      </w:pPr>
    </w:p>
    <w:p w14:paraId="799C5DC4" w14:textId="77777777" w:rsidR="00E414A9" w:rsidRPr="00715A58" w:rsidRDefault="00E414A9" w:rsidP="00E414A9">
      <w:pPr>
        <w:keepNext/>
        <w:keepLines/>
        <w:spacing w:before="40"/>
        <w:jc w:val="both"/>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lastRenderedPageBreak/>
        <w:t>Комплексна програма за подобряване качеството на атмосферния въздух на Столична община за периода 2021 - 2026 г.</w:t>
      </w:r>
    </w:p>
    <w:p w14:paraId="7EC6312B" w14:textId="77777777" w:rsidR="00E414A9" w:rsidRPr="00715A58" w:rsidRDefault="00E414A9" w:rsidP="00E414A9">
      <w:pPr>
        <w:keepNext/>
        <w:keepLines/>
        <w:spacing w:before="40"/>
        <w:jc w:val="both"/>
        <w:rPr>
          <w:rFonts w:ascii="Palatino Linotype" w:eastAsia="Palatino Linotype" w:hAnsi="Palatino Linotype" w:cs="Palatino Linotype"/>
          <w:color w:val="222222"/>
        </w:rPr>
      </w:pPr>
      <w:bookmarkStart w:id="5" w:name="_heading=h.4xnfqoz8k1q" w:colFirst="0" w:colLast="0"/>
      <w:bookmarkEnd w:id="5"/>
      <w:r w:rsidRPr="00715A58">
        <w:rPr>
          <w:rFonts w:ascii="Palatino Linotype" w:eastAsia="Palatino Linotype" w:hAnsi="Palatino Linotype" w:cs="Palatino Linotype"/>
          <w:color w:val="222222"/>
        </w:rPr>
        <w:t>В програмата са предвидени мерки за подобряване качеството на атмосферния въздух, в т.ч. за намаляване изгарянето на отпадъци. Очакваният резултат в областта на отпадъците е намалени количества депонирани битови отпадъци от пепел и сгурия. Освен него, индиректно в резултат от контрола за намаляване изгарянето на отпадъци, се очаква и повишаване на количествата масово разпространени отпадъци, предадени за рециклиране и обезвреждане.</w:t>
      </w:r>
    </w:p>
    <w:p w14:paraId="14594053" w14:textId="77777777" w:rsidR="00E414A9" w:rsidRPr="00715A58" w:rsidRDefault="00E414A9" w:rsidP="00E414A9">
      <w:pPr>
        <w:keepNext/>
        <w:keepLines/>
        <w:spacing w:before="40"/>
        <w:jc w:val="both"/>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План за действие за устойчива енергия и климат на Столична община 2021-2030 г.</w:t>
      </w:r>
    </w:p>
    <w:p w14:paraId="3F0573D0" w14:textId="77777777" w:rsidR="00E414A9" w:rsidRPr="00715A58" w:rsidRDefault="00E414A9" w:rsidP="00E414A9">
      <w:pPr>
        <w:keepNext/>
        <w:keepLines/>
        <w:spacing w:before="40"/>
        <w:jc w:val="both"/>
        <w:rPr>
          <w:rFonts w:ascii="Palatino Linotype" w:eastAsia="Palatino Linotype" w:hAnsi="Palatino Linotype" w:cs="Palatino Linotype"/>
          <w:color w:val="222222"/>
        </w:rPr>
      </w:pPr>
      <w:bookmarkStart w:id="6" w:name="_heading=h.9eddzbs7qlyh" w:colFirst="0" w:colLast="0"/>
      <w:bookmarkEnd w:id="6"/>
      <w:r w:rsidRPr="00715A58">
        <w:rPr>
          <w:rFonts w:ascii="Palatino Linotype" w:eastAsia="Palatino Linotype" w:hAnsi="Palatino Linotype" w:cs="Palatino Linotype"/>
          <w:color w:val="222222"/>
        </w:rPr>
        <w:t>Планът съдържа следните мерки, които се очаква да окажат въздействие върху управлението на отпадъците:</w:t>
      </w:r>
    </w:p>
    <w:p w14:paraId="4F38CD3A" w14:textId="77777777" w:rsidR="00E414A9" w:rsidRPr="00715A58" w:rsidRDefault="00E414A9" w:rsidP="00E414A9">
      <w:pPr>
        <w:keepNext/>
        <w:keepLines/>
        <w:spacing w:before="40"/>
        <w:jc w:val="both"/>
        <w:rPr>
          <w:rFonts w:ascii="Palatino Linotype" w:eastAsia="Palatino Linotype" w:hAnsi="Palatino Linotype" w:cs="Palatino Linotype"/>
          <w:b/>
          <w:color w:val="1F4D78"/>
          <w:sz w:val="20"/>
          <w:szCs w:val="20"/>
        </w:rPr>
      </w:pPr>
      <w:bookmarkStart w:id="7" w:name="_heading=h.7yjs28snqpl" w:colFirst="0" w:colLast="0"/>
      <w:bookmarkEnd w:id="7"/>
      <w:r w:rsidRPr="00715A58">
        <w:rPr>
          <w:rFonts w:ascii="Palatino Linotype" w:eastAsia="Palatino Linotype" w:hAnsi="Palatino Linotype" w:cs="Palatino Linotype"/>
          <w:b/>
          <w:color w:val="1F4D78"/>
          <w:sz w:val="20"/>
          <w:szCs w:val="20"/>
        </w:rPr>
        <w:t>C.1.11. Въвеждане на система от стимули за увеличаване на разделното събиране на битовите отпадъци при източника</w:t>
      </w:r>
    </w:p>
    <w:p w14:paraId="5125FBAB" w14:textId="77777777" w:rsidR="00E414A9" w:rsidRPr="00715A58" w:rsidRDefault="00E414A9" w:rsidP="00E414A9">
      <w:pPr>
        <w:keepNext/>
        <w:keepLines/>
        <w:spacing w:before="40"/>
        <w:jc w:val="both"/>
        <w:rPr>
          <w:rFonts w:ascii="Palatino Linotype" w:eastAsia="Palatino Linotype" w:hAnsi="Palatino Linotype" w:cs="Palatino Linotype"/>
          <w:color w:val="222222"/>
        </w:rPr>
      </w:pPr>
      <w:r w:rsidRPr="00715A58">
        <w:rPr>
          <w:rFonts w:ascii="Palatino Linotype" w:eastAsia="Palatino Linotype" w:hAnsi="Palatino Linotype" w:cs="Palatino Linotype"/>
          <w:color w:val="222222"/>
        </w:rPr>
        <w:t xml:space="preserve">Законодателна инициатива чрез писмо до МФ и МОСВ относно възможността за въвеждане на система от стимули при изпълнение на изискванията на ЗУО за разделно събиране на битовите отпадъци при източника. Тази мярка е част от комплексен подход за подобряване на разделното събиране на отпадъци, вкл. въвеждане на разделно събиране на биоотпадъци от домакинствата в многофамилни жилищни сгради. В зависимост от системата, която общината ще избере да прилага, ще могат да бъдат формулирани конкретни стимули. </w:t>
      </w:r>
    </w:p>
    <w:p w14:paraId="3934A18B" w14:textId="77777777" w:rsidR="00E414A9" w:rsidRPr="00715A58" w:rsidRDefault="00E414A9" w:rsidP="00E414A9">
      <w:pPr>
        <w:keepNext/>
        <w:keepLines/>
        <w:spacing w:before="40"/>
        <w:jc w:val="both"/>
        <w:rPr>
          <w:rFonts w:ascii="Palatino Linotype" w:eastAsia="Palatino Linotype" w:hAnsi="Palatino Linotype" w:cs="Palatino Linotype"/>
          <w:color w:val="222222"/>
        </w:rPr>
      </w:pPr>
      <w:bookmarkStart w:id="8" w:name="_heading=h.h0f1tmlpvvv4" w:colFirst="0" w:colLast="0"/>
      <w:bookmarkEnd w:id="8"/>
      <w:r w:rsidRPr="00715A58">
        <w:rPr>
          <w:rFonts w:ascii="Palatino Linotype" w:eastAsia="Palatino Linotype" w:hAnsi="Palatino Linotype" w:cs="Palatino Linotype"/>
          <w:color w:val="222222"/>
        </w:rPr>
        <w:t xml:space="preserve">Необходим бюджет: 20 хил. лв. Възможен източник: Бюджет на СО Срок за изпълнение: 2022 г. </w:t>
      </w:r>
    </w:p>
    <w:p w14:paraId="332623D8" w14:textId="77777777" w:rsidR="00E414A9" w:rsidRPr="00715A58" w:rsidRDefault="00E414A9" w:rsidP="00E414A9">
      <w:pPr>
        <w:keepNext/>
        <w:keepLines/>
        <w:spacing w:before="40"/>
        <w:jc w:val="both"/>
        <w:rPr>
          <w:rFonts w:ascii="Palatino Linotype" w:eastAsia="Palatino Linotype" w:hAnsi="Palatino Linotype" w:cs="Palatino Linotype"/>
          <w:b/>
          <w:color w:val="1F4D78"/>
          <w:sz w:val="20"/>
          <w:szCs w:val="20"/>
        </w:rPr>
      </w:pPr>
      <w:bookmarkStart w:id="9" w:name="_heading=h.n1x7veiqkf0z" w:colFirst="0" w:colLast="0"/>
      <w:bookmarkEnd w:id="9"/>
      <w:r w:rsidRPr="00715A58">
        <w:rPr>
          <w:rFonts w:ascii="Palatino Linotype" w:eastAsia="Palatino Linotype" w:hAnsi="Palatino Linotype" w:cs="Palatino Linotype"/>
          <w:b/>
          <w:color w:val="1F4D78"/>
          <w:sz w:val="20"/>
          <w:szCs w:val="20"/>
        </w:rPr>
        <w:t>C.2.4. Разширяване на системата за разделно събиране на хранителни отпадъци</w:t>
      </w:r>
    </w:p>
    <w:p w14:paraId="5939E0D8" w14:textId="77777777" w:rsidR="00E414A9" w:rsidRPr="00715A58" w:rsidRDefault="00E414A9" w:rsidP="00E414A9">
      <w:pPr>
        <w:keepNext/>
        <w:keepLines/>
        <w:spacing w:before="40"/>
        <w:jc w:val="both"/>
        <w:rPr>
          <w:rFonts w:ascii="Palatino Linotype" w:eastAsia="Palatino Linotype" w:hAnsi="Palatino Linotype" w:cs="Palatino Linotype"/>
          <w:color w:val="222222"/>
        </w:rPr>
      </w:pPr>
      <w:bookmarkStart w:id="10" w:name="_heading=h.yvkyfl5y71fo" w:colFirst="0" w:colLast="0"/>
      <w:bookmarkEnd w:id="10"/>
      <w:r w:rsidRPr="00715A58">
        <w:rPr>
          <w:rFonts w:ascii="Palatino Linotype" w:eastAsia="Palatino Linotype" w:hAnsi="Palatino Linotype" w:cs="Palatino Linotype"/>
          <w:color w:val="222222"/>
        </w:rPr>
        <w:t xml:space="preserve">В рамките на съществуващата в СО Информационна система за управление на отпадъците би могло да се разработи модул, насочен към регистрирането на „доставчици“ на хранителни отпадъци. Столична община извършва категоризация на заведения за хранене и развлечение, всяко едно от които е потенциален доставчик на хранителни отпадъци. Също така, районните администрации поддържат информационни масиви "Търговски обекти", част от които също генерират хранителни отпадъци (с изтекъл срок на годност). Интегрирането на съществуващите бази данни би дало възможност за идентифициране на по-голям брой обекти, които да бъдат обслужвани от Общинското предприятие „Столично предприятие за третиране на отпадъци”. </w:t>
      </w:r>
    </w:p>
    <w:p w14:paraId="1C73B455" w14:textId="77777777" w:rsidR="00E414A9" w:rsidRPr="00715A58" w:rsidRDefault="00E414A9" w:rsidP="00E414A9">
      <w:pPr>
        <w:keepNext/>
        <w:keepLines/>
        <w:spacing w:before="40"/>
        <w:jc w:val="both"/>
        <w:rPr>
          <w:rFonts w:ascii="Palatino Linotype" w:eastAsia="Palatino Linotype" w:hAnsi="Palatino Linotype" w:cs="Palatino Linotype"/>
          <w:color w:val="222222"/>
        </w:rPr>
      </w:pPr>
      <w:bookmarkStart w:id="11" w:name="_heading=h.sd6eda7batin" w:colFirst="0" w:colLast="0"/>
      <w:bookmarkEnd w:id="11"/>
      <w:r w:rsidRPr="00715A58">
        <w:rPr>
          <w:rFonts w:ascii="Palatino Linotype" w:eastAsia="Palatino Linotype" w:hAnsi="Palatino Linotype" w:cs="Palatino Linotype"/>
          <w:color w:val="222222"/>
        </w:rPr>
        <w:lastRenderedPageBreak/>
        <w:t xml:space="preserve">Функционалностите на модула биха могли да бъдат разширени и с интерактивна карта на регистрираните доставчици и възможности за генериране на оптимални графици за събиране и транспортиране на хранителни и кухненски отпадъци в зависимост от броя на подадените заявки и количествата отпадъци. В системата биха могли да се регистрират и производствени предприятия от хранително-вкусовата промишленост, които в случаи на брак или производство на нестандартни продукти могат да правят заявки към системата. По този начин би могло да се осигури необходимото допълнително количество хранителни отпадъци за достигане капацитета на инсталацията в Хан Богров и да се предотврати депонирането на биоотпадъци и генерирането на емисии на парникови газове при депониране. </w:t>
      </w:r>
    </w:p>
    <w:p w14:paraId="1DD9F001" w14:textId="77777777" w:rsidR="00E414A9" w:rsidRPr="00715A58" w:rsidRDefault="00E414A9" w:rsidP="00E414A9">
      <w:pPr>
        <w:keepNext/>
        <w:keepLines/>
        <w:spacing w:before="40"/>
        <w:jc w:val="both"/>
        <w:rPr>
          <w:rFonts w:ascii="Palatino Linotype" w:eastAsia="Palatino Linotype" w:hAnsi="Palatino Linotype" w:cs="Palatino Linotype"/>
          <w:b/>
          <w:color w:val="222222"/>
        </w:rPr>
      </w:pPr>
      <w:bookmarkStart w:id="12" w:name="_heading=h.jqrx42jds1ky" w:colFirst="0" w:colLast="0"/>
      <w:bookmarkEnd w:id="12"/>
      <w:r w:rsidRPr="00715A58">
        <w:rPr>
          <w:rFonts w:ascii="Palatino Linotype" w:eastAsia="Palatino Linotype" w:hAnsi="Palatino Linotype" w:cs="Palatino Linotype"/>
          <w:color w:val="222222"/>
        </w:rPr>
        <w:t xml:space="preserve">Стъпките, които би могло да се предприемат са: </w:t>
      </w:r>
      <w:r w:rsidRPr="00715A58">
        <w:rPr>
          <w:rFonts w:ascii="Palatino Linotype" w:eastAsia="Palatino Linotype" w:hAnsi="Palatino Linotype" w:cs="Palatino Linotype"/>
          <w:b/>
          <w:color w:val="222222"/>
        </w:rPr>
        <w:t>анализ на съществуващите информационни масиви, оценка на възможностите за интегрирането им, обсъждане на желаната функционалност на модула, вкл. степен на публичност на информацията, разработване на техническо задание, възлагане на услугата, изпълнение и внедряване.</w:t>
      </w:r>
    </w:p>
    <w:p w14:paraId="4CD92902" w14:textId="77777777" w:rsidR="00E414A9" w:rsidRPr="00715A58" w:rsidRDefault="00E414A9" w:rsidP="00E414A9">
      <w:pPr>
        <w:keepNext/>
        <w:keepLines/>
        <w:spacing w:before="40"/>
        <w:jc w:val="both"/>
        <w:rPr>
          <w:rFonts w:ascii="Palatino Linotype" w:eastAsia="Palatino Linotype" w:hAnsi="Palatino Linotype" w:cs="Palatino Linotype"/>
          <w:color w:val="222222"/>
        </w:rPr>
      </w:pPr>
      <w:bookmarkStart w:id="13" w:name="_heading=h.ky7p966cb5ub" w:colFirst="0" w:colLast="0"/>
      <w:bookmarkEnd w:id="13"/>
      <w:r w:rsidRPr="00715A58">
        <w:rPr>
          <w:rFonts w:ascii="Palatino Linotype" w:eastAsia="Palatino Linotype" w:hAnsi="Palatino Linotype" w:cs="Palatino Linotype"/>
          <w:color w:val="222222"/>
        </w:rPr>
        <w:t>Необходим бюджет: 50 хил. лв. Възможен източник: Бюджет на СО Срок за изпълнение: 2024 г.</w:t>
      </w:r>
    </w:p>
    <w:p w14:paraId="420718FA" w14:textId="77777777" w:rsidR="00E414A9" w:rsidRPr="00715A58" w:rsidRDefault="00E414A9" w:rsidP="00E414A9">
      <w:pPr>
        <w:keepNext/>
        <w:keepLines/>
        <w:spacing w:before="40"/>
        <w:jc w:val="both"/>
        <w:rPr>
          <w:rFonts w:ascii="Palatino Linotype" w:eastAsia="Palatino Linotype" w:hAnsi="Palatino Linotype" w:cs="Palatino Linotype"/>
          <w:b/>
          <w:color w:val="1F4D78"/>
          <w:sz w:val="20"/>
          <w:szCs w:val="20"/>
        </w:rPr>
      </w:pPr>
      <w:bookmarkStart w:id="14" w:name="_heading=h.y336y4bf18h9" w:colFirst="0" w:colLast="0"/>
      <w:bookmarkEnd w:id="14"/>
      <w:r w:rsidRPr="00715A58">
        <w:rPr>
          <w:rFonts w:ascii="Palatino Linotype" w:eastAsia="Palatino Linotype" w:hAnsi="Palatino Linotype" w:cs="Palatino Linotype"/>
          <w:b/>
          <w:color w:val="1F4D78"/>
          <w:sz w:val="20"/>
          <w:szCs w:val="20"/>
        </w:rPr>
        <w:t xml:space="preserve">C.2.5. Въвеждане на система за набиране на данни за морфологичния състав на отпадъците постъпващи в депата, за прецизно изчисляване на емисиите на парникови газове </w:t>
      </w:r>
    </w:p>
    <w:p w14:paraId="25561433" w14:textId="77777777" w:rsidR="00E414A9" w:rsidRPr="00715A58" w:rsidRDefault="00E414A9" w:rsidP="00E414A9">
      <w:pPr>
        <w:keepNext/>
        <w:keepLines/>
        <w:spacing w:before="40"/>
        <w:jc w:val="both"/>
        <w:rPr>
          <w:rFonts w:ascii="Palatino Linotype" w:eastAsia="Palatino Linotype" w:hAnsi="Palatino Linotype" w:cs="Palatino Linotype"/>
          <w:color w:val="222222"/>
        </w:rPr>
      </w:pPr>
      <w:bookmarkStart w:id="15" w:name="_heading=h.vdp0bmhotbe7" w:colFirst="0" w:colLast="0"/>
      <w:bookmarkEnd w:id="15"/>
      <w:r w:rsidRPr="00715A58">
        <w:rPr>
          <w:rFonts w:ascii="Palatino Linotype" w:eastAsia="Palatino Linotype" w:hAnsi="Palatino Linotype" w:cs="Palatino Linotype"/>
          <w:color w:val="222222"/>
        </w:rPr>
        <w:t>Мярката предвижда въвеждане на система за периодични морфологични и физикохимични изследвания на депонираните отпадъци, с цел прецизно изчисляване количеството парникови газове емитирани от депата. С изпълнението на мярката ще може коректно да бъде отразена промяната на емисиите на парникови газове. В допълнение, на база на морфологичния състав на отпадъците, Столична община ще може да планира по-добре оползотворяването им.</w:t>
      </w:r>
    </w:p>
    <w:p w14:paraId="7251B926" w14:textId="77777777" w:rsidR="00E414A9" w:rsidRPr="00715A58" w:rsidRDefault="00E414A9" w:rsidP="00E414A9">
      <w:pPr>
        <w:keepNext/>
        <w:keepLines/>
        <w:spacing w:before="40"/>
        <w:jc w:val="both"/>
        <w:rPr>
          <w:rFonts w:ascii="Palatino Linotype" w:eastAsia="Palatino Linotype" w:hAnsi="Palatino Linotype" w:cs="Palatino Linotype"/>
          <w:color w:val="222222"/>
        </w:rPr>
      </w:pPr>
      <w:bookmarkStart w:id="16" w:name="_heading=h.iz7ww8hbmp1k" w:colFirst="0" w:colLast="0"/>
      <w:bookmarkEnd w:id="16"/>
      <w:r w:rsidRPr="00715A58">
        <w:rPr>
          <w:rFonts w:ascii="Palatino Linotype" w:eastAsia="Palatino Linotype" w:hAnsi="Palatino Linotype" w:cs="Palatino Linotype"/>
          <w:color w:val="222222"/>
        </w:rPr>
        <w:t>Необходим бюджет: 30 хил. лв. на едно изследване. Възможен източник: Бюджет на СО Срок за изпълнение: 2024 г. и на всеки две години</w:t>
      </w:r>
    </w:p>
    <w:p w14:paraId="779920EA" w14:textId="77777777" w:rsidR="00967F1C" w:rsidRPr="00715A58" w:rsidRDefault="00E414A9" w:rsidP="00E414A9">
      <w:pPr>
        <w:keepNext/>
        <w:keepLines/>
        <w:spacing w:before="40"/>
        <w:jc w:val="both"/>
        <w:rPr>
          <w:rFonts w:ascii="Palatino Linotype" w:eastAsia="Palatino Linotype" w:hAnsi="Palatino Linotype" w:cs="Palatino Linotype"/>
          <w:b/>
          <w:color w:val="1F4D78"/>
        </w:rPr>
      </w:pPr>
      <w:bookmarkStart w:id="17" w:name="_heading=h.yq1trceyakcj" w:colFirst="0" w:colLast="0"/>
      <w:bookmarkEnd w:id="17"/>
      <w:r w:rsidRPr="00715A58">
        <w:rPr>
          <w:rFonts w:ascii="Palatino Linotype" w:eastAsia="Palatino Linotype" w:hAnsi="Palatino Linotype" w:cs="Palatino Linotype"/>
          <w:b/>
          <w:color w:val="1F4D78"/>
        </w:rPr>
        <w:t>C.3.11. Въвеждане на система за разделно събиране на биоотпадъците от домакинствата</w:t>
      </w:r>
      <w:r w:rsidR="00967F1C" w:rsidRPr="00715A58">
        <w:rPr>
          <w:rFonts w:ascii="Palatino Linotype" w:eastAsia="Palatino Linotype" w:hAnsi="Palatino Linotype" w:cs="Palatino Linotype"/>
          <w:b/>
          <w:color w:val="1F4D78"/>
        </w:rPr>
        <w:t>.</w:t>
      </w:r>
      <w:bookmarkStart w:id="18" w:name="_heading=h.991xawt03iar" w:colFirst="0" w:colLast="0"/>
      <w:bookmarkEnd w:id="18"/>
    </w:p>
    <w:p w14:paraId="52D2AE33" w14:textId="6EBDBAE3" w:rsidR="00E414A9" w:rsidRPr="00715A58" w:rsidRDefault="00967F1C" w:rsidP="00E414A9">
      <w:pPr>
        <w:keepNext/>
        <w:keepLines/>
        <w:spacing w:before="40"/>
        <w:jc w:val="both"/>
        <w:rPr>
          <w:rFonts w:ascii="Palatino Linotype" w:eastAsia="Palatino Linotype" w:hAnsi="Palatino Linotype" w:cs="Palatino Linotype"/>
          <w:color w:val="222222"/>
        </w:rPr>
      </w:pPr>
      <w:r w:rsidRPr="00715A58">
        <w:rPr>
          <w:rFonts w:ascii="Palatino Linotype" w:eastAsia="Palatino Linotype" w:hAnsi="Palatino Linotype" w:cs="Palatino Linotype"/>
          <w:color w:val="222222"/>
        </w:rPr>
        <w:lastRenderedPageBreak/>
        <w:t>В</w:t>
      </w:r>
      <w:r w:rsidR="00E414A9" w:rsidRPr="00715A58">
        <w:rPr>
          <w:rFonts w:ascii="Palatino Linotype" w:eastAsia="Palatino Linotype" w:hAnsi="Palatino Linotype" w:cs="Palatino Linotype"/>
          <w:color w:val="222222"/>
        </w:rPr>
        <w:t xml:space="preserve"> съответствие с разпоредбите на Закона за управление на отпадъците и Наредбата за разделно събиране на биоотпадъци и третиране на биоразградимите отпадъци, кметовете на общини са задължени поетапно да въведат разделно събиране и оползотворяване на биоотпадъците. СО би могла да разработи техническо задание и да възложи на външен консултант проучване и проектиране на система за разделно събиране на биоотпадъци, а впоследствие да избере изпълнител за закупуването на необходимите съдове и поетапното внедряване на системата, при установена приложимост. </w:t>
      </w:r>
    </w:p>
    <w:p w14:paraId="7771CE5D" w14:textId="77777777" w:rsidR="00E414A9" w:rsidRPr="00715A58" w:rsidRDefault="00E414A9" w:rsidP="00E414A9">
      <w:pPr>
        <w:keepNext/>
        <w:keepLines/>
        <w:spacing w:before="40"/>
        <w:jc w:val="both"/>
        <w:rPr>
          <w:rFonts w:ascii="Palatino Linotype" w:eastAsia="Palatino Linotype" w:hAnsi="Palatino Linotype" w:cs="Palatino Linotype"/>
          <w:color w:val="222222"/>
        </w:rPr>
      </w:pPr>
      <w:bookmarkStart w:id="19" w:name="_heading=h.l03cisw2ilnx" w:colFirst="0" w:colLast="0"/>
      <w:bookmarkEnd w:id="19"/>
      <w:r w:rsidRPr="00715A58">
        <w:rPr>
          <w:rFonts w:ascii="Palatino Linotype" w:eastAsia="Palatino Linotype" w:hAnsi="Palatino Linotype" w:cs="Palatino Linotype"/>
          <w:color w:val="222222"/>
        </w:rPr>
        <w:t>Разделното събиране от домакинствата на биоотпадъци и чисти рециклируеми отпадъци (незамърсени от органични отпадъци, същите са много лесни за сепариране и рециклиране) ще повиши многократно степента на оползотворяването им и ще намали генерирането на емисии на парникови газове. Ефектът от изпълнението на мярката се постига съвместно с изпълнението на мярка С.1.11.</w:t>
      </w:r>
    </w:p>
    <w:p w14:paraId="6406BEF1" w14:textId="77777777" w:rsidR="00E414A9" w:rsidRPr="00715A58" w:rsidRDefault="00E414A9" w:rsidP="00E414A9">
      <w:pPr>
        <w:keepNext/>
        <w:keepLines/>
        <w:spacing w:before="40"/>
        <w:jc w:val="both"/>
        <w:rPr>
          <w:rFonts w:ascii="Palatino Linotype" w:eastAsia="Palatino Linotype" w:hAnsi="Palatino Linotype" w:cs="Palatino Linotype"/>
          <w:color w:val="222222"/>
        </w:rPr>
      </w:pPr>
      <w:bookmarkStart w:id="20" w:name="_heading=h.fqv2i0teaztg" w:colFirst="0" w:colLast="0"/>
      <w:bookmarkEnd w:id="20"/>
      <w:r w:rsidRPr="00715A58">
        <w:rPr>
          <w:rFonts w:ascii="Palatino Linotype" w:eastAsia="Palatino Linotype" w:hAnsi="Palatino Linotype" w:cs="Palatino Linotype"/>
          <w:color w:val="222222"/>
        </w:rPr>
        <w:t xml:space="preserve">Направено е уточнение, че конкретни мерки ще бъдат разработени в рамките на Програмата за управление на отпадъците на Столична община. </w:t>
      </w:r>
    </w:p>
    <w:p w14:paraId="71D818D0" w14:textId="77777777" w:rsidR="00E414A9" w:rsidRPr="00715A58" w:rsidRDefault="00E414A9" w:rsidP="00E414A9">
      <w:pPr>
        <w:keepNext/>
        <w:keepLines/>
        <w:spacing w:before="40"/>
        <w:jc w:val="both"/>
        <w:rPr>
          <w:rFonts w:ascii="Palatino Linotype" w:eastAsia="Palatino Linotype" w:hAnsi="Palatino Linotype" w:cs="Palatino Linotype"/>
          <w:b/>
          <w:color w:val="1F4D78"/>
        </w:rPr>
      </w:pPr>
      <w:bookmarkStart w:id="21" w:name="_heading=h.mjcya4m6t4m3" w:colFirst="0" w:colLast="0"/>
      <w:bookmarkEnd w:id="21"/>
      <w:r w:rsidRPr="00715A58">
        <w:rPr>
          <w:rFonts w:ascii="Palatino Linotype" w:eastAsia="Palatino Linotype" w:hAnsi="Palatino Linotype" w:cs="Palatino Linotype"/>
          <w:color w:val="222222"/>
        </w:rPr>
        <w:t>Необходим бюджет: За проектиране на системата - 200 хил. лв. За въвеждане на системата (50 хил. дом./год.) - 2,5 млн. лв./год. Възможен източник: ПОС, приоритет 2. Отпадъци Бюджет на СО Срок за изпълнение: За проектиране на системата - 2023 г. За въвеждане на системата – поетапно от 2024 до 2033г.</w:t>
      </w:r>
    </w:p>
    <w:p w14:paraId="32BD4F32" w14:textId="77777777" w:rsidR="00E414A9" w:rsidRPr="00715A58" w:rsidRDefault="00E414A9" w:rsidP="00E414A9">
      <w:pPr>
        <w:keepNext/>
        <w:keepLines/>
        <w:spacing w:before="40"/>
        <w:jc w:val="both"/>
        <w:rPr>
          <w:rFonts w:ascii="Palatino Linotype" w:eastAsia="Palatino Linotype" w:hAnsi="Palatino Linotype" w:cs="Palatino Linotype"/>
          <w:b/>
          <w:color w:val="1F4D78"/>
        </w:rPr>
      </w:pPr>
      <w:bookmarkStart w:id="22" w:name="_heading=h.qmdrbtk4uu99" w:colFirst="0" w:colLast="0"/>
      <w:bookmarkEnd w:id="22"/>
      <w:r w:rsidRPr="00715A58">
        <w:rPr>
          <w:rFonts w:ascii="Palatino Linotype" w:eastAsia="Palatino Linotype" w:hAnsi="Palatino Linotype" w:cs="Palatino Linotype"/>
          <w:b/>
          <w:color w:val="1F4D78"/>
        </w:rPr>
        <w:t>План за адаптация към климатичните промени за Столична община 2019-2025 г.</w:t>
      </w:r>
    </w:p>
    <w:p w14:paraId="23940F5A" w14:textId="77777777" w:rsidR="00E414A9" w:rsidRPr="00715A58" w:rsidRDefault="00E414A9" w:rsidP="00E414A9">
      <w:pPr>
        <w:jc w:val="both"/>
        <w:rPr>
          <w:rFonts w:ascii="Palatino Linotype" w:eastAsia="Palatino Linotype" w:hAnsi="Palatino Linotype" w:cs="Palatino Linotype"/>
          <w:b/>
        </w:rPr>
      </w:pPr>
      <w:r w:rsidRPr="00715A58">
        <w:rPr>
          <w:rFonts w:ascii="Palatino Linotype" w:eastAsia="Palatino Linotype" w:hAnsi="Palatino Linotype" w:cs="Palatino Linotype"/>
        </w:rPr>
        <w:t xml:space="preserve">В плана са включени множество мерки за адаптация към измененията на климата, но по-голяма част от тях нямат връзка с управлението на отпадъците. Една от мерките с фокус върху управлението на водите е насочена към поддържането на проводимостта на речните корита. В тази връзка СО може да включи мерки по </w:t>
      </w:r>
      <w:r w:rsidRPr="00715A58">
        <w:rPr>
          <w:rFonts w:ascii="Palatino Linotype" w:eastAsia="Palatino Linotype" w:hAnsi="Palatino Linotype" w:cs="Palatino Linotype"/>
          <w:b/>
        </w:rPr>
        <w:t>почистване на коритата от твърди битови отпадъци</w:t>
      </w:r>
      <w:r w:rsidRPr="00715A58">
        <w:rPr>
          <w:rFonts w:ascii="Palatino Linotype" w:eastAsia="Palatino Linotype" w:hAnsi="Palatino Linotype" w:cs="Palatino Linotype"/>
        </w:rPr>
        <w:t xml:space="preserve"> с цел адаптация измененията към климатичните изменения. В допълнение могат да се планират </w:t>
      </w:r>
      <w:r w:rsidRPr="00715A58">
        <w:rPr>
          <w:rFonts w:ascii="Palatino Linotype" w:eastAsia="Palatino Linotype" w:hAnsi="Palatino Linotype" w:cs="Palatino Linotype"/>
          <w:b/>
        </w:rPr>
        <w:t>информационни кампании за опасностите в следствие на изхвърлянето на отпадъци в коритата на реките и призоваване на населението за сигнализиране на Столичния инспекторат при забелязани замърсявания от този род.</w:t>
      </w:r>
    </w:p>
    <w:p w14:paraId="021DAF8A" w14:textId="77777777" w:rsidR="00E414A9" w:rsidRPr="00715A58" w:rsidRDefault="00E414A9" w:rsidP="00E414A9">
      <w:pPr>
        <w:keepNext/>
        <w:keepLines/>
        <w:spacing w:before="40"/>
        <w:rPr>
          <w:rFonts w:ascii="Palatino Linotype" w:eastAsia="Palatino Linotype" w:hAnsi="Palatino Linotype" w:cs="Palatino Linotype"/>
          <w:b/>
          <w:color w:val="1F4D78"/>
        </w:rPr>
      </w:pPr>
      <w:r w:rsidRPr="00715A58">
        <w:rPr>
          <w:rFonts w:ascii="Palatino Linotype" w:eastAsia="Palatino Linotype" w:hAnsi="Palatino Linotype" w:cs="Palatino Linotype"/>
          <w:b/>
          <w:color w:val="1F4D78"/>
        </w:rPr>
        <w:t>„План за действие за Зелен град“ на Столична община, 2020 г.</w:t>
      </w:r>
    </w:p>
    <w:p w14:paraId="47E3EB51" w14:textId="77777777" w:rsidR="00E414A9" w:rsidRPr="00715A58" w:rsidRDefault="00E414A9" w:rsidP="00E414A9">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Този „План за действие за Зелен град“ (ПДЗГ) определя мерките на Столична община за създаване на „зелена, чиста община, изпълнен с живот“ и има за цел да подобри състоянието на околната среда, включително видимо, осезаемо подобрение на физическата среда, качеството на въздуха и по-доброто управление на природния капитал в рамките на общината. </w:t>
      </w:r>
    </w:p>
    <w:p w14:paraId="0DC76663" w14:textId="77777777" w:rsidR="00E414A9" w:rsidRPr="00715A58" w:rsidRDefault="00E414A9" w:rsidP="00E414A9">
      <w:pPr>
        <w:jc w:val="both"/>
        <w:rPr>
          <w:rFonts w:ascii="Palatino Linotype" w:eastAsia="Palatino Linotype" w:hAnsi="Palatino Linotype" w:cs="Palatino Linotype"/>
          <w:b/>
        </w:rPr>
      </w:pPr>
      <w:r w:rsidRPr="00715A58">
        <w:rPr>
          <w:rFonts w:ascii="Palatino Linotype" w:eastAsia="Palatino Linotype" w:hAnsi="Palatino Linotype" w:cs="Palatino Linotype"/>
        </w:rPr>
        <w:t xml:space="preserve">Столична община има модерна система за управление на твърди битови отпадъци с механично и биологично третиране (МБТ) на отпадъци с производство на RDF-гориво. </w:t>
      </w:r>
      <w:r w:rsidRPr="00715A58">
        <w:rPr>
          <w:rFonts w:ascii="Palatino Linotype" w:eastAsia="Palatino Linotype" w:hAnsi="Palatino Linotype" w:cs="Palatino Linotype"/>
        </w:rPr>
        <w:lastRenderedPageBreak/>
        <w:t xml:space="preserve">Въпреки това, генерирането на отпадъци е високо и затова са необходими </w:t>
      </w:r>
      <w:r w:rsidRPr="00715A58">
        <w:rPr>
          <w:rFonts w:ascii="Palatino Linotype" w:eastAsia="Palatino Linotype" w:hAnsi="Palatino Linotype" w:cs="Palatino Linotype"/>
          <w:b/>
        </w:rPr>
        <w:t>кампании за повишаване на осведомеността, насочени към насърчаване на намаляването на потреблението и увеличаване на рециклирането.</w:t>
      </w:r>
    </w:p>
    <w:p w14:paraId="35AF93EB" w14:textId="77777777" w:rsidR="00E414A9" w:rsidRPr="00715A58" w:rsidRDefault="00E414A9" w:rsidP="00E414A9">
      <w:pPr>
        <w:jc w:val="both"/>
        <w:rPr>
          <w:rFonts w:ascii="Palatino Linotype" w:eastAsia="Palatino Linotype" w:hAnsi="Palatino Linotype" w:cs="Palatino Linotype"/>
          <w:b/>
        </w:rPr>
      </w:pPr>
      <w:r w:rsidRPr="00715A58">
        <w:rPr>
          <w:rFonts w:ascii="Palatino Linotype" w:eastAsia="Palatino Linotype" w:hAnsi="Palatino Linotype" w:cs="Palatino Linotype"/>
        </w:rPr>
        <w:t>В рамките на Стратегическите цели за отговорно използване на ресурсите, общината е заложила цел да подобри околната среда чрез подобряване събирането и управлението на отпадъци и намаляване на депонираното количество, съсредоточавайки се върху средносрочни цели SO3.C Увеличаване на нивата на рециклиране и SO3.D Насърчаване на повторното използване на материалите. Мерките са постигането на тези цели включват:</w:t>
      </w:r>
    </w:p>
    <w:p w14:paraId="2BCA81CD" w14:textId="77777777" w:rsidR="00E414A9" w:rsidRPr="00715A58" w:rsidRDefault="00E414A9" w:rsidP="00E414A9">
      <w:pPr>
        <w:jc w:val="both"/>
        <w:rPr>
          <w:rFonts w:ascii="Palatino Linotype" w:eastAsia="Palatino Linotype" w:hAnsi="Palatino Linotype" w:cs="Palatino Linotype"/>
          <w:b/>
        </w:rPr>
      </w:pPr>
      <w:r w:rsidRPr="00715A58">
        <w:rPr>
          <w:rFonts w:ascii="Palatino Linotype" w:eastAsia="Palatino Linotype" w:hAnsi="Palatino Linotype" w:cs="Palatino Linotype"/>
        </w:rPr>
        <w:t xml:space="preserve">- </w:t>
      </w:r>
      <w:r w:rsidRPr="00715A58">
        <w:rPr>
          <w:rFonts w:ascii="Palatino Linotype" w:eastAsia="Palatino Linotype" w:hAnsi="Palatino Linotype" w:cs="Palatino Linotype"/>
          <w:b/>
        </w:rPr>
        <w:t>Изграждане на центрове за ремонт и повторна употреба в общината</w:t>
      </w:r>
    </w:p>
    <w:p w14:paraId="12E270BD" w14:textId="77777777" w:rsidR="00E414A9" w:rsidRPr="00715A58" w:rsidRDefault="00E414A9" w:rsidP="00E414A9">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 </w:t>
      </w:r>
      <w:r w:rsidRPr="00715A58">
        <w:rPr>
          <w:rFonts w:ascii="Palatino Linotype" w:eastAsia="Palatino Linotype" w:hAnsi="Palatino Linotype" w:cs="Palatino Linotype"/>
          <w:b/>
        </w:rPr>
        <w:t>Оптимизиране на рециклирането и управлението на строителни отпадъци</w:t>
      </w:r>
    </w:p>
    <w:p w14:paraId="140BBF48" w14:textId="77777777" w:rsidR="00E414A9" w:rsidRPr="00715A58" w:rsidRDefault="00E414A9" w:rsidP="00E414A9">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По данни от анализите към Плана за действие за Зелен град (ПДЗГ) Образуването на твърди битови отпадъци намалява в периода, в който Столична община изпълнява Програма си за управление на отпадъците за периода 2015 г. – 2020 г. През последните години, общината успешно е предприела стъпки за преработка на твърдите битови отпадъци, включително рециклиране, компостиране, производство на електрическа енергия от отпадъци и значително намаляване на дела на депонираните твърди битови отпадъци. </w:t>
      </w:r>
    </w:p>
    <w:p w14:paraId="21B5DE9C" w14:textId="77777777" w:rsidR="00E414A9" w:rsidRPr="00715A58" w:rsidRDefault="00E414A9" w:rsidP="00E414A9">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Столична община има система за управление на твърдите битови отпадъци със съоръжение за механично и биологично третиране и производство на твърдо възстановено гориво (ТВГ) от остатъчни отпадъци. С цел оползотворяване ТВГ се транспортира до циментови заводи на разстояние от 100 до 450 км от София, което не е оптимално и създава допълнителни въздействия чрез автомобилните превози. В тази връзка Столична община е планирала изграждането на ново съоръжение от типа „енергия от отпадъци“ (с използване на ТВГ), което ще произвежда електрическа енергия и топлинна енергия по комбиниран способ. Финансирането на проекта е осигурено от ОП „ОПОС 2014-2020“, като към момента все още се очаква договорът да бъде подписан. </w:t>
      </w:r>
    </w:p>
    <w:p w14:paraId="5929DC04" w14:textId="77777777" w:rsidR="00E414A9" w:rsidRPr="00715A58" w:rsidRDefault="00E414A9" w:rsidP="00E414A9">
      <w:pPr>
        <w:jc w:val="both"/>
        <w:rPr>
          <w:rFonts w:ascii="Palatino Linotype" w:eastAsia="Palatino Linotype" w:hAnsi="Palatino Linotype" w:cs="Palatino Linotype"/>
        </w:rPr>
      </w:pPr>
      <w:r w:rsidRPr="00715A58">
        <w:rPr>
          <w:rFonts w:ascii="Palatino Linotype" w:eastAsia="Palatino Linotype" w:hAnsi="Palatino Linotype" w:cs="Palatino Linotype"/>
        </w:rPr>
        <w:t>Между 2015 г. и 2016 г. процентът на депонираните битови отпадъци намалява значително от 45% на 16%. На територията на Столична община има три депа за битови отпадъци: Садината, Долни Богров и Суходол. Счита се, че остатъчният живот на депото Долни Богров е само 2 години, а съоръжението Садината е с остатъчен капацитет за 17 години. Налице са инвестиции за въвеждане на две нови клетки в депото Садината. Оставащият експлоатационен живот вероятно също ще бъде удължен с планираното въвеждане на съоръжението от типа „енергия от отпадъци“, което допълнително ще намали количеството на депонираните отпадъци до около 10%. Необходими са и допълнителни действия за ограничаване на нерегламентираното изхвърляне на отпадъци.</w:t>
      </w:r>
    </w:p>
    <w:p w14:paraId="35EA5B06" w14:textId="77777777" w:rsidR="00E414A9" w:rsidRPr="00715A58" w:rsidRDefault="00E414A9" w:rsidP="00E414A9">
      <w:pPr>
        <w:jc w:val="both"/>
        <w:rPr>
          <w:rFonts w:ascii="Palatino Linotype" w:eastAsia="Palatino Linotype" w:hAnsi="Palatino Linotype" w:cs="Palatino Linotype"/>
        </w:rPr>
      </w:pPr>
      <w:r w:rsidRPr="00715A58">
        <w:rPr>
          <w:rFonts w:ascii="Palatino Linotype" w:eastAsia="Palatino Linotype" w:hAnsi="Palatino Linotype" w:cs="Palatino Linotype"/>
        </w:rPr>
        <w:lastRenderedPageBreak/>
        <w:t>Осъществяват се кампании за повишаване на осведомеността на гражданите, които насърчават намаляването на потреблението на материали и образуването на отпадъци, както и насърчават повторното използване и рециклиране на отпадъци от опаковки, хартия, пластмаса и др., но те не са достатъчни. Въпреки това предоставените данни сочат, че населението на Столична община все повече осъзнава необходимостта от рециклиране и намаляване на образуването на отпадъци, като хората увеличават усилията си за подкрепа и участие в създадените системи за разделно събиране на отпадъци.</w:t>
      </w:r>
    </w:p>
    <w:p w14:paraId="7AB2B949" w14:textId="77777777" w:rsidR="00E414A9" w:rsidRPr="00715A58" w:rsidRDefault="00E414A9" w:rsidP="00E414A9">
      <w:pPr>
        <w:jc w:val="both"/>
        <w:rPr>
          <w:rFonts w:ascii="Palatino Linotype" w:eastAsia="Palatino Linotype" w:hAnsi="Palatino Linotype" w:cs="Palatino Linotype"/>
        </w:rPr>
      </w:pPr>
      <w:r w:rsidRPr="00715A58">
        <w:rPr>
          <w:rFonts w:ascii="Palatino Linotype" w:eastAsia="Palatino Linotype" w:hAnsi="Palatino Linotype" w:cs="Palatino Linotype"/>
        </w:rPr>
        <w:t>Планирани са следните действия по постигане на заложените цели:</w:t>
      </w:r>
    </w:p>
    <w:p w14:paraId="357B29FE" w14:textId="77777777" w:rsidR="00E414A9" w:rsidRPr="00715A58" w:rsidRDefault="00E414A9" w:rsidP="00E414A9">
      <w:pPr>
        <w:jc w:val="both"/>
        <w:rPr>
          <w:rFonts w:ascii="Palatino Linotype" w:eastAsia="Palatino Linotype" w:hAnsi="Palatino Linotype" w:cs="Palatino Linotype"/>
          <w:b/>
        </w:rPr>
      </w:pPr>
      <w:r w:rsidRPr="00715A58">
        <w:rPr>
          <w:rFonts w:ascii="Palatino Linotype" w:eastAsia="Palatino Linotype" w:hAnsi="Palatino Linotype" w:cs="Palatino Linotype"/>
          <w:b/>
        </w:rPr>
        <w:t>SO3.C Увеличаване на нивата на рециклиране</w:t>
      </w:r>
    </w:p>
    <w:p w14:paraId="5106D482" w14:textId="77777777" w:rsidR="00E414A9" w:rsidRPr="00715A58" w:rsidRDefault="00E414A9" w:rsidP="00E414A9">
      <w:pPr>
        <w:jc w:val="both"/>
        <w:rPr>
          <w:rFonts w:ascii="Palatino Linotype" w:eastAsia="Palatino Linotype" w:hAnsi="Palatino Linotype" w:cs="Palatino Linotype"/>
          <w:b/>
        </w:rPr>
      </w:pPr>
      <w:r w:rsidRPr="00715A58">
        <w:rPr>
          <w:rFonts w:ascii="Palatino Linotype" w:eastAsia="Palatino Linotype" w:hAnsi="Palatino Linotype" w:cs="Palatino Linotype"/>
        </w:rPr>
        <w:t xml:space="preserve">През следващите 10-15 години, Столична община ще изгради икономиката си около принципите на кръговата икономика, ресурсна ефективност, рециклиране и използване на голяма част от произведените отпадъци. Резултатите от оценката на текущото състояние показват, че количеството депонирани отпадъци в Столична община е намаляло до 16% през 2016 г., и че нивата на рециклиране са сравнително високи в общината. Това е положителна тенденция и затова тази стратегическа цел се стреми да доразвие постигнатото за конкретно подобряване на нивата на рециклиране. Основната цел ще бъде </w:t>
      </w:r>
      <w:r w:rsidRPr="00715A58">
        <w:rPr>
          <w:rFonts w:ascii="Palatino Linotype" w:eastAsia="Palatino Linotype" w:hAnsi="Palatino Linotype" w:cs="Palatino Linotype"/>
          <w:b/>
        </w:rPr>
        <w:t>подобряването на събирането на битовите отпадъци, така че рециклирането да стане по-лесно.</w:t>
      </w:r>
    </w:p>
    <w:p w14:paraId="0E1353E6" w14:textId="77777777" w:rsidR="00E414A9" w:rsidRPr="00715A58" w:rsidRDefault="00E414A9" w:rsidP="00E414A9">
      <w:pPr>
        <w:jc w:val="both"/>
        <w:rPr>
          <w:rFonts w:ascii="Palatino Linotype" w:eastAsia="Palatino Linotype" w:hAnsi="Palatino Linotype" w:cs="Palatino Linotype"/>
          <w:b/>
        </w:rPr>
      </w:pPr>
      <w:r w:rsidRPr="00715A58">
        <w:rPr>
          <w:rFonts w:ascii="Palatino Linotype" w:eastAsia="Palatino Linotype" w:hAnsi="Palatino Linotype" w:cs="Palatino Linotype"/>
          <w:b/>
        </w:rPr>
        <w:t>SO3.D Насърчаване на повторното използване на материалите</w:t>
      </w:r>
    </w:p>
    <w:p w14:paraId="3B7B7DC4" w14:textId="099D341F" w:rsidR="00E414A9" w:rsidRPr="00715A58" w:rsidRDefault="00E414A9" w:rsidP="00E414A9">
      <w:pPr>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Неразделна част от намаляването на отпадъците и постигането на принципите на кръговата икономика е повторното използване на материалите. Според йерархията на отпадъците на ЕС повторното използване на материалите следва да се счита за приоритетно, преди да се разгледат възможностите за рециклиране и оползотворяване. Въпреки че се наблюдава тенденция на намаляване на образуването на твърди битови отпадъци, може да се работи за насърчаване на повторното използване на материали. По-конкретно се предлага </w:t>
      </w:r>
      <w:r w:rsidRPr="00715A58">
        <w:rPr>
          <w:rFonts w:ascii="Palatino Linotype" w:eastAsia="Palatino Linotype" w:hAnsi="Palatino Linotype" w:cs="Palatino Linotype"/>
          <w:b/>
        </w:rPr>
        <w:t>да бъдат създадени центрове за ремонт и повторно употреба в общината</w:t>
      </w:r>
      <w:r w:rsidRPr="00715A58">
        <w:rPr>
          <w:rFonts w:ascii="Palatino Linotype" w:eastAsia="Palatino Linotype" w:hAnsi="Palatino Linotype" w:cs="Palatino Linotype"/>
        </w:rPr>
        <w:t>, които да осигуряват възможности за повторно използване на материали от домакинст</w:t>
      </w:r>
      <w:r w:rsidR="0010479D">
        <w:rPr>
          <w:rFonts w:ascii="Palatino Linotype" w:eastAsia="Palatino Linotype" w:hAnsi="Palatino Linotype" w:cs="Palatino Linotype"/>
        </w:rPr>
        <w:t>вата и търговските предприятия.</w:t>
      </w:r>
    </w:p>
    <w:p w14:paraId="0E7672D9" w14:textId="77777777" w:rsidR="00FC0492" w:rsidRPr="00715A58" w:rsidRDefault="00213D2F" w:rsidP="0010479D">
      <w:pPr>
        <w:keepNext/>
        <w:keepLines/>
        <w:numPr>
          <w:ilvl w:val="0"/>
          <w:numId w:val="21"/>
        </w:numPr>
        <w:spacing w:before="240"/>
        <w:jc w:val="both"/>
        <w:rPr>
          <w:rFonts w:ascii="Palatino Linotype" w:eastAsia="Palatino Linotype" w:hAnsi="Palatino Linotype" w:cs="Palatino Linotype"/>
          <w:b/>
          <w:color w:val="2E75B5"/>
        </w:rPr>
      </w:pPr>
      <w:bookmarkStart w:id="23" w:name="_heading=h.b4nwhx9p0jp9" w:colFirst="0" w:colLast="0"/>
      <w:bookmarkEnd w:id="23"/>
      <w:r w:rsidRPr="00715A58">
        <w:rPr>
          <w:rFonts w:ascii="Palatino Linotype" w:eastAsia="Palatino Linotype" w:hAnsi="Palatino Linotype" w:cs="Palatino Linotype"/>
          <w:b/>
          <w:color w:val="2E75B5"/>
        </w:rPr>
        <w:t>Проучване на отчетите за напредъка по изпълнението на програмните документи на общината, свързани с управление на отпадъците или проучване на степента на изпълнение на мерките в програмата</w:t>
      </w:r>
    </w:p>
    <w:p w14:paraId="7120B69C" w14:textId="77777777" w:rsidR="00FC0492" w:rsidRPr="00715A58" w:rsidRDefault="00213D2F">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Настоящата част от анализа на стратегическите документи има за цел да отговори на въпроса «Какво е нивото на изпълнение на общинска програма за управление на отпадъците 2015-2020?».</w:t>
      </w:r>
    </w:p>
    <w:p w14:paraId="0F0A7F54" w14:textId="77777777" w:rsidR="00FC0492" w:rsidRPr="00715A58" w:rsidRDefault="00213D2F">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lastRenderedPageBreak/>
        <w:t>В таблицата в Приложение е направен преглед на изпълнението на общинската програма за периода до 2020 г. По всяка от дейностите е направен коментар или предложение дали и как може да бъде продължена, чрез предложения за мерки в новата програма за периода до 2027г. Много от вече изпълнените дейности вече са се превърнали в обичайни за общинската администрация, Столичния инспекторат или общинските предприятия. Има няколко дейности, в резултат от които са изработени доклади, предложения за пилотни проекти, изводи от социологически проучвания или планове за разширяване на системите за разделно събиране и за преход към кръгова икономика. Именно те следва да бъдат базата, на която да стъпи и разработването на новата програма на Столична община.</w:t>
      </w:r>
    </w:p>
    <w:p w14:paraId="468A90E9" w14:textId="79B71CCE"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b/>
        </w:rPr>
        <w:t>4.2.2. Основни изводи и препоръки</w:t>
      </w:r>
      <w:sdt>
        <w:sdtPr>
          <w:rPr>
            <w:rFonts w:ascii="Palatino Linotype" w:eastAsia="Palatino Linotype" w:hAnsi="Palatino Linotype" w:cs="Palatino Linotype"/>
          </w:rPr>
          <w:tag w:val="goog_rdk_1"/>
          <w:id w:val="-2020615120"/>
        </w:sdtPr>
        <w:sdtContent>
          <w:r w:rsidRPr="00715A58">
            <w:rPr>
              <w:rFonts w:ascii="Palatino Linotype" w:eastAsia="Palatino Linotype" w:hAnsi="Palatino Linotype" w:cs="Palatino Linotype"/>
              <w:b/>
            </w:rPr>
            <w:t>.</w:t>
          </w:r>
        </w:sdtContent>
      </w:sdt>
      <w:r w:rsidRPr="00715A58">
        <w:rPr>
          <w:rFonts w:ascii="Palatino Linotype" w:eastAsia="Palatino Linotype" w:hAnsi="Palatino Linotype" w:cs="Palatino Linotype"/>
          <w:b/>
        </w:rPr>
        <w:t xml:space="preserve"> </w:t>
      </w:r>
    </w:p>
    <w:p w14:paraId="312870AB" w14:textId="6AFCA79D" w:rsidR="00E414A9" w:rsidRPr="00715A58" w:rsidRDefault="00E414A9" w:rsidP="0010479D">
      <w:pPr>
        <w:pStyle w:val="ListParagraph"/>
        <w:numPr>
          <w:ilvl w:val="0"/>
          <w:numId w:val="38"/>
        </w:num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На основата на осъществените анализи се извеждат основните изводи, че общината е обезпечена с нормативни и програмни документи на общинско ниво</w:t>
      </w:r>
      <w:sdt>
        <w:sdtPr>
          <w:tag w:val="goog_rdk_2"/>
          <w:id w:val="-1969193666"/>
        </w:sdtPr>
        <w:sdtContent>
          <w:r w:rsidRPr="00715A58">
            <w:rPr>
              <w:rFonts w:ascii="Palatino Linotype" w:eastAsia="Palatino Linotype" w:hAnsi="Palatino Linotype" w:cs="Palatino Linotype"/>
            </w:rPr>
            <w:t xml:space="preserve">. </w:t>
          </w:r>
        </w:sdtContent>
      </w:sdt>
      <w:r w:rsidRPr="00715A58">
        <w:rPr>
          <w:rFonts w:ascii="Palatino Linotype" w:eastAsia="Palatino Linotype" w:hAnsi="Palatino Linotype" w:cs="Palatino Linotype"/>
        </w:rPr>
        <w:t>Националното законодателство ясно разграничава и регламентира отговорностите на институциите на централно и местно ниво по отношение извършването на инспекции и контрол на дейностите с отпадъци.</w:t>
      </w:r>
    </w:p>
    <w:p w14:paraId="77772742" w14:textId="2238314C" w:rsidR="00E414A9" w:rsidRPr="00715A58" w:rsidRDefault="00626C1B" w:rsidP="0010479D">
      <w:pPr>
        <w:pStyle w:val="ListParagraph"/>
        <w:numPr>
          <w:ilvl w:val="0"/>
          <w:numId w:val="38"/>
        </w:numPr>
        <w:spacing w:before="240" w:after="240"/>
        <w:jc w:val="both"/>
        <w:rPr>
          <w:rFonts w:ascii="Palatino Linotype" w:eastAsia="Palatino Linotype" w:hAnsi="Palatino Linotype" w:cs="Palatino Linotype"/>
        </w:rPr>
      </w:pPr>
      <w:sdt>
        <w:sdtPr>
          <w:tag w:val="goog_rdk_8"/>
          <w:id w:val="1243835016"/>
        </w:sdtPr>
        <w:sdtContent>
          <w:sdt>
            <w:sdtPr>
              <w:tag w:val="goog_rdk_4"/>
              <w:id w:val="142707941"/>
            </w:sdtPr>
            <w:sdtContent>
              <w:r w:rsidR="00E414A9" w:rsidRPr="00715A58">
                <w:rPr>
                  <w:rFonts w:ascii="Palatino Linotype" w:eastAsia="Palatino Linotype" w:hAnsi="Palatino Linotype" w:cs="Palatino Linotype"/>
                </w:rPr>
                <w:t xml:space="preserve">Основните изводи и препоръки по отношение на това </w:t>
              </w:r>
            </w:sdtContent>
          </w:sdt>
          <w:r w:rsidR="00E414A9" w:rsidRPr="00715A58">
            <w:rPr>
              <w:rFonts w:ascii="Palatino Linotype" w:eastAsia="Palatino Linotype" w:hAnsi="Palatino Linotype" w:cs="Palatino Linotype"/>
            </w:rPr>
            <w:t xml:space="preserve">дали има обезпеченост на нормативни </w:t>
          </w:r>
          <w:sdt>
            <w:sdtPr>
              <w:tag w:val="goog_rdk_5"/>
              <w:id w:val="-2103871741"/>
              <w:showingPlcHdr/>
            </w:sdtPr>
            <w:sdtContent>
              <w:r w:rsidR="00E414A9" w:rsidRPr="00715A58">
                <w:rPr>
                  <w:rFonts w:ascii="Palatino Linotype" w:eastAsia="Palatino Linotype" w:hAnsi="Palatino Linotype" w:cs="Palatino Linotype"/>
                </w:rPr>
                <w:t xml:space="preserve">     </w:t>
              </w:r>
            </w:sdtContent>
          </w:sdt>
          <w:r w:rsidR="00E414A9" w:rsidRPr="00715A58">
            <w:rPr>
              <w:rFonts w:ascii="Palatino Linotype" w:eastAsia="Palatino Linotype" w:hAnsi="Palatino Linotype" w:cs="Palatino Linotype"/>
            </w:rPr>
            <w:t xml:space="preserve">документи </w:t>
          </w:r>
          <w:sdt>
            <w:sdtPr>
              <w:tag w:val="goog_rdk_6"/>
              <w:id w:val="311988794"/>
            </w:sdtPr>
            <w:sdtContent>
              <w:r w:rsidR="00E414A9" w:rsidRPr="00715A58">
                <w:rPr>
                  <w:rFonts w:ascii="Palatino Linotype" w:eastAsia="Palatino Linotype" w:hAnsi="Palatino Linotype" w:cs="Palatino Linotype"/>
                </w:rPr>
                <w:t>на местно ниво, сме направили в част 4.3.2. Основни изводи и препоръки на анализ 4.3. Анализ и оценка на прилагането на законодателството по управление на отпадъците на местно ниво.</w:t>
              </w:r>
            </w:sdtContent>
          </w:sdt>
          <w:sdt>
            <w:sdtPr>
              <w:tag w:val="goog_rdk_7"/>
              <w:id w:val="643624517"/>
              <w:showingPlcHdr/>
            </w:sdtPr>
            <w:sdtContent>
              <w:r w:rsidR="00E414A9" w:rsidRPr="00715A58">
                <w:rPr>
                  <w:rFonts w:ascii="Palatino Linotype" w:eastAsia="Palatino Linotype" w:hAnsi="Palatino Linotype" w:cs="Palatino Linotype"/>
                </w:rPr>
                <w:t xml:space="preserve">     </w:t>
              </w:r>
            </w:sdtContent>
          </w:sdt>
        </w:sdtContent>
      </w:sdt>
      <w:sdt>
        <w:sdtPr>
          <w:tag w:val="goog_rdk_9"/>
          <w:id w:val="1203911608"/>
          <w:showingPlcHdr/>
        </w:sdtPr>
        <w:sdtContent>
          <w:r w:rsidR="00967F1C" w:rsidRPr="00715A58">
            <w:rPr>
              <w:rFonts w:ascii="Palatino Linotype" w:eastAsia="Palatino Linotype" w:hAnsi="Palatino Linotype" w:cs="Palatino Linotype"/>
            </w:rPr>
            <w:t xml:space="preserve">     </w:t>
          </w:r>
        </w:sdtContent>
      </w:sdt>
    </w:p>
    <w:p w14:paraId="312A18B2" w14:textId="77777777" w:rsidR="00E414A9" w:rsidRPr="00715A58" w:rsidRDefault="00E414A9" w:rsidP="0010479D">
      <w:pPr>
        <w:pStyle w:val="ListParagraph"/>
        <w:numPr>
          <w:ilvl w:val="0"/>
          <w:numId w:val="38"/>
        </w:num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В резултат от анализа на стратегическите документи, са изведени препоръки за конкретни мерки, които да бъдат включени в програмата за управление, систематизирани в таблицата.</w:t>
      </w:r>
    </w:p>
    <w:tbl>
      <w:tblPr>
        <w:tblW w:w="9351" w:type="dxa"/>
        <w:tblBorders>
          <w:top w:val="single" w:sz="4" w:space="0" w:color="5B9BD5"/>
          <w:left w:val="single" w:sz="4" w:space="0" w:color="5B9BD5"/>
          <w:bottom w:val="single" w:sz="4" w:space="0" w:color="5B9BD5"/>
          <w:right w:val="single" w:sz="4" w:space="0" w:color="5B9BD5"/>
          <w:insideH w:val="single" w:sz="4" w:space="0" w:color="000000"/>
          <w:insideV w:val="single" w:sz="4" w:space="0" w:color="000000"/>
        </w:tblBorders>
        <w:tblLayout w:type="fixed"/>
        <w:tblLook w:val="04A0" w:firstRow="1" w:lastRow="0" w:firstColumn="1" w:lastColumn="0" w:noHBand="0" w:noVBand="1"/>
      </w:tblPr>
      <w:tblGrid>
        <w:gridCol w:w="2972"/>
        <w:gridCol w:w="6379"/>
      </w:tblGrid>
      <w:tr w:rsidR="00E414A9" w:rsidRPr="00715A58" w14:paraId="522E1508" w14:textId="77777777" w:rsidTr="007F116F">
        <w:trPr>
          <w:tblHeader/>
        </w:trPr>
        <w:tc>
          <w:tcPr>
            <w:tcW w:w="2972" w:type="dxa"/>
          </w:tcPr>
          <w:p w14:paraId="3702391C"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Документ</w:t>
            </w:r>
          </w:p>
        </w:tc>
        <w:tc>
          <w:tcPr>
            <w:tcW w:w="6379" w:type="dxa"/>
          </w:tcPr>
          <w:p w14:paraId="6B55B5D8"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Предложение за мерки</w:t>
            </w:r>
          </w:p>
        </w:tc>
      </w:tr>
      <w:tr w:rsidR="00E414A9" w:rsidRPr="00715A58" w14:paraId="084F37EE" w14:textId="77777777" w:rsidTr="007F116F">
        <w:tc>
          <w:tcPr>
            <w:tcW w:w="2972" w:type="dxa"/>
          </w:tcPr>
          <w:p w14:paraId="3BB58A51" w14:textId="57EF4EDC"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w:t>
            </w:r>
            <w:r w:rsidRPr="00715A58">
              <w:rPr>
                <w:rFonts w:ascii="Palatino Linotype" w:eastAsia="Palatino Linotype" w:hAnsi="Palatino Linotype" w:cs="Palatino Linotype"/>
                <w:b/>
              </w:rPr>
              <w:tab/>
              <w:t>Национална стратегия за адаптация към изменението на климат</w:t>
            </w:r>
            <w:r w:rsidR="0010479D">
              <w:rPr>
                <w:rFonts w:ascii="Palatino Linotype" w:eastAsia="Palatino Linotype" w:hAnsi="Palatino Linotype" w:cs="Palatino Linotype"/>
                <w:b/>
              </w:rPr>
              <w:t>а и План за действие до 2030 г.</w:t>
            </w:r>
          </w:p>
        </w:tc>
        <w:tc>
          <w:tcPr>
            <w:tcW w:w="6379" w:type="dxa"/>
          </w:tcPr>
          <w:p w14:paraId="3E88270F"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Улесняването на достъпа до ключови точки за предаване на излезли от употреба вещи с цел повторна употреба</w:t>
            </w:r>
          </w:p>
        </w:tc>
      </w:tr>
      <w:tr w:rsidR="00E414A9" w:rsidRPr="00715A58" w14:paraId="011EF9FE" w14:textId="77777777" w:rsidTr="007F116F">
        <w:tc>
          <w:tcPr>
            <w:tcW w:w="2972" w:type="dxa"/>
          </w:tcPr>
          <w:p w14:paraId="622151E4"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w:t>
            </w:r>
            <w:r w:rsidRPr="00715A58">
              <w:rPr>
                <w:rFonts w:ascii="Palatino Linotype" w:eastAsia="Palatino Linotype" w:hAnsi="Palatino Linotype" w:cs="Palatino Linotype"/>
                <w:b/>
              </w:rPr>
              <w:tab/>
              <w:t>Национална стратегия за опазване на биологичното разнообразие</w:t>
            </w:r>
          </w:p>
          <w:p w14:paraId="334F8D04" w14:textId="77777777" w:rsidR="00E414A9" w:rsidRPr="00715A58" w:rsidRDefault="00E414A9" w:rsidP="00E414A9">
            <w:pPr>
              <w:spacing w:before="240" w:after="240"/>
              <w:jc w:val="both"/>
              <w:rPr>
                <w:rFonts w:ascii="Palatino Linotype" w:eastAsia="Palatino Linotype" w:hAnsi="Palatino Linotype" w:cs="Palatino Linotype"/>
                <w:b/>
              </w:rPr>
            </w:pPr>
          </w:p>
        </w:tc>
        <w:tc>
          <w:tcPr>
            <w:tcW w:w="6379" w:type="dxa"/>
          </w:tcPr>
          <w:p w14:paraId="0DE1AF98"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lastRenderedPageBreak/>
              <w:t>Регулация на устройственото планиране с цел избягване на прекомерната урбанизация на природни местообитания.</w:t>
            </w:r>
          </w:p>
          <w:p w14:paraId="261A053B"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lastRenderedPageBreak/>
              <w:t>Контрол върху незаконното изхвърляне и депониране на отпадъци с цел предотвратяване на замърсяването на почвите и водите.</w:t>
            </w:r>
          </w:p>
          <w:p w14:paraId="4F4765F3"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Информационни кампании с цел повишаване на информираността на населението и бизнеса за вредните ефекти от поведението му, в т.ч. битови, производствени и земеделски практики при изхвърлянето на отпадъци във водите.</w:t>
            </w:r>
          </w:p>
        </w:tc>
      </w:tr>
      <w:tr w:rsidR="00E414A9" w:rsidRPr="00715A58" w14:paraId="32896953" w14:textId="77777777" w:rsidTr="007F116F">
        <w:tc>
          <w:tcPr>
            <w:tcW w:w="2972" w:type="dxa"/>
          </w:tcPr>
          <w:p w14:paraId="095D0A54" w14:textId="3EDA4059"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lastRenderedPageBreak/>
              <w:t>▪</w:t>
            </w:r>
            <w:r w:rsidRPr="00715A58">
              <w:rPr>
                <w:rFonts w:ascii="Palatino Linotype" w:eastAsia="Palatino Linotype" w:hAnsi="Palatino Linotype" w:cs="Palatino Linotype"/>
                <w:b/>
              </w:rPr>
              <w:tab/>
              <w:t>Национален стратегически документ „Цифрова трансформация на Бъ</w:t>
            </w:r>
            <w:r w:rsidR="0010479D">
              <w:rPr>
                <w:rFonts w:ascii="Palatino Linotype" w:eastAsia="Palatino Linotype" w:hAnsi="Palatino Linotype" w:cs="Palatino Linotype"/>
                <w:b/>
              </w:rPr>
              <w:t>лгария за периода 2020-2030 г.“</w:t>
            </w:r>
          </w:p>
        </w:tc>
        <w:tc>
          <w:tcPr>
            <w:tcW w:w="6379" w:type="dxa"/>
          </w:tcPr>
          <w:p w14:paraId="5161DDDE"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Въвеждане на изискване към инвестиционните проекти за строителство на нови сгради за задължително изграждане на инфраструктура за разделно събиране на отпадъците от домакинствата и офисите.</w:t>
            </w:r>
          </w:p>
        </w:tc>
      </w:tr>
      <w:tr w:rsidR="00E414A9" w:rsidRPr="00715A58" w14:paraId="0CFF8B41" w14:textId="77777777" w:rsidTr="007F116F">
        <w:tc>
          <w:tcPr>
            <w:tcW w:w="2972" w:type="dxa"/>
          </w:tcPr>
          <w:p w14:paraId="5C9A64E0"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w:t>
            </w:r>
            <w:r w:rsidRPr="00715A58">
              <w:rPr>
                <w:rFonts w:ascii="Palatino Linotype" w:eastAsia="Palatino Linotype" w:hAnsi="Palatino Linotype" w:cs="Palatino Linotype"/>
                <w:b/>
              </w:rPr>
              <w:tab/>
              <w:t>Национална пътна карта за научна инфраструктура 2020 - 2027 г.</w:t>
            </w:r>
          </w:p>
          <w:p w14:paraId="2A1CC968" w14:textId="77777777" w:rsidR="00E414A9" w:rsidRPr="00715A58" w:rsidRDefault="00E414A9" w:rsidP="00E414A9">
            <w:pPr>
              <w:spacing w:before="240" w:after="240"/>
              <w:jc w:val="both"/>
              <w:rPr>
                <w:rFonts w:ascii="Palatino Linotype" w:eastAsia="Palatino Linotype" w:hAnsi="Palatino Linotype" w:cs="Palatino Linotype"/>
                <w:b/>
              </w:rPr>
            </w:pPr>
          </w:p>
        </w:tc>
        <w:tc>
          <w:tcPr>
            <w:tcW w:w="6379" w:type="dxa"/>
          </w:tcPr>
          <w:p w14:paraId="2D676111"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Подготовката на стажантски програми в бизнес инкубатора на Столично предприятие за третиране на отпадъци.</w:t>
            </w:r>
          </w:p>
          <w:p w14:paraId="72038B2F" w14:textId="77777777" w:rsidR="00E414A9" w:rsidRPr="00715A58" w:rsidRDefault="00E414A9" w:rsidP="00E414A9">
            <w:pPr>
              <w:spacing w:before="240" w:after="240"/>
              <w:jc w:val="both"/>
              <w:rPr>
                <w:rFonts w:ascii="Palatino Linotype" w:eastAsia="Palatino Linotype" w:hAnsi="Palatino Linotype" w:cs="Palatino Linotype"/>
              </w:rPr>
            </w:pPr>
          </w:p>
        </w:tc>
      </w:tr>
      <w:tr w:rsidR="00E414A9" w:rsidRPr="00715A58" w14:paraId="7821B375" w14:textId="77777777" w:rsidTr="007F116F">
        <w:tc>
          <w:tcPr>
            <w:tcW w:w="2972" w:type="dxa"/>
          </w:tcPr>
          <w:p w14:paraId="428DF5C9"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w:t>
            </w:r>
            <w:r w:rsidRPr="00715A58">
              <w:rPr>
                <w:rFonts w:ascii="Palatino Linotype" w:eastAsia="Palatino Linotype" w:hAnsi="Palatino Linotype" w:cs="Palatino Linotype"/>
                <w:b/>
              </w:rPr>
              <w:tab/>
              <w:t xml:space="preserve">“Визия за София 2050” </w:t>
            </w:r>
          </w:p>
        </w:tc>
        <w:tc>
          <w:tcPr>
            <w:tcW w:w="6379" w:type="dxa"/>
          </w:tcPr>
          <w:p w14:paraId="5B1AEA32"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Информационни кампании за гражданите относно ролята им в постигане на целите за намаляване на депонираните отпадъци.</w:t>
            </w:r>
          </w:p>
          <w:p w14:paraId="329779A0"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Организиране на публичен дигитален дебат за най-подходящите според гражданите начини за подобряване на предотвратяването, повторната употреба и разделното събиране на отпадъци.</w:t>
            </w:r>
          </w:p>
        </w:tc>
      </w:tr>
      <w:tr w:rsidR="00E414A9" w:rsidRPr="00715A58" w14:paraId="0E19B858" w14:textId="77777777" w:rsidTr="007F116F">
        <w:tc>
          <w:tcPr>
            <w:tcW w:w="2972" w:type="dxa"/>
          </w:tcPr>
          <w:p w14:paraId="3C11FB43" w14:textId="72B7C719"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w:t>
            </w:r>
            <w:r w:rsidRPr="00715A58">
              <w:rPr>
                <w:rFonts w:ascii="Palatino Linotype" w:eastAsia="Palatino Linotype" w:hAnsi="Palatino Linotype" w:cs="Palatino Linotype"/>
                <w:b/>
              </w:rPr>
              <w:tab/>
              <w:t>Стратегия за дългосрочно управление на битов</w:t>
            </w:r>
            <w:r w:rsidR="0010479D">
              <w:rPr>
                <w:rFonts w:ascii="Palatino Linotype" w:eastAsia="Palatino Linotype" w:hAnsi="Palatino Linotype" w:cs="Palatino Linotype"/>
                <w:b/>
              </w:rPr>
              <w:t xml:space="preserve">ите </w:t>
            </w:r>
            <w:r w:rsidR="0010479D">
              <w:rPr>
                <w:rFonts w:ascii="Palatino Linotype" w:eastAsia="Palatino Linotype" w:hAnsi="Palatino Linotype" w:cs="Palatino Linotype"/>
                <w:b/>
              </w:rPr>
              <w:lastRenderedPageBreak/>
              <w:t>отпадъци на Столична община</w:t>
            </w:r>
          </w:p>
        </w:tc>
        <w:tc>
          <w:tcPr>
            <w:tcW w:w="6379" w:type="dxa"/>
          </w:tcPr>
          <w:p w14:paraId="18E1161B"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lastRenderedPageBreak/>
              <w:t>Събиране на информация за отчитане на резултатите от изпълнението на стратегията. Анализ и оценка на приложимостта на мерки за бъдещия период.</w:t>
            </w:r>
          </w:p>
        </w:tc>
      </w:tr>
      <w:tr w:rsidR="00E414A9" w:rsidRPr="00715A58" w14:paraId="6EA8AFF0" w14:textId="77777777" w:rsidTr="007F116F">
        <w:tc>
          <w:tcPr>
            <w:tcW w:w="2972" w:type="dxa"/>
          </w:tcPr>
          <w:p w14:paraId="2118C369" w14:textId="1639B77B"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lastRenderedPageBreak/>
              <w:t>▪</w:t>
            </w:r>
            <w:r w:rsidRPr="00715A58">
              <w:rPr>
                <w:rFonts w:ascii="Palatino Linotype" w:eastAsia="Palatino Linotype" w:hAnsi="Palatino Linotype" w:cs="Palatino Linotype"/>
                <w:b/>
              </w:rPr>
              <w:tab/>
              <w:t>Стратегия за адаптация към климатич</w:t>
            </w:r>
            <w:r w:rsidR="0010479D">
              <w:rPr>
                <w:rFonts w:ascii="Palatino Linotype" w:eastAsia="Palatino Linotype" w:hAnsi="Palatino Linotype" w:cs="Palatino Linotype"/>
                <w:b/>
              </w:rPr>
              <w:t>ните промени за Столична община</w:t>
            </w:r>
          </w:p>
        </w:tc>
        <w:tc>
          <w:tcPr>
            <w:tcW w:w="6379" w:type="dxa"/>
          </w:tcPr>
          <w:p w14:paraId="4E0D48A5"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Идентифициране на мерки за подобряване на контрола на замърсителите по поречията на посочените реки, както и срещу незаконното изхвърляне и депониране на отпадъци в рамките на анализ на институционалния капацитет.</w:t>
            </w:r>
          </w:p>
        </w:tc>
      </w:tr>
      <w:tr w:rsidR="00E414A9" w:rsidRPr="00715A58" w14:paraId="6EEBA677" w14:textId="77777777" w:rsidTr="007F116F">
        <w:tc>
          <w:tcPr>
            <w:tcW w:w="2972" w:type="dxa"/>
          </w:tcPr>
          <w:p w14:paraId="58728DC3"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w:t>
            </w:r>
            <w:r w:rsidRPr="00715A58">
              <w:rPr>
                <w:rFonts w:ascii="Palatino Linotype" w:eastAsia="Palatino Linotype" w:hAnsi="Palatino Linotype" w:cs="Palatino Linotype"/>
                <w:b/>
              </w:rPr>
              <w:tab/>
              <w:t>Национален план за управление на отпадъците 2021 – 2028 г.</w:t>
            </w:r>
          </w:p>
        </w:tc>
        <w:tc>
          <w:tcPr>
            <w:tcW w:w="6379" w:type="dxa"/>
          </w:tcPr>
          <w:p w14:paraId="3DB54A2E"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Адаптация на мерките, за които общините са посочени като отговорни лица или партньори, конкретно за нуждите на СО.</w:t>
            </w:r>
          </w:p>
        </w:tc>
      </w:tr>
      <w:tr w:rsidR="00E414A9" w:rsidRPr="00715A58" w14:paraId="0AFC263F" w14:textId="77777777" w:rsidTr="007F116F">
        <w:tc>
          <w:tcPr>
            <w:tcW w:w="2972" w:type="dxa"/>
          </w:tcPr>
          <w:p w14:paraId="615E28AD"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w:t>
            </w:r>
            <w:r w:rsidRPr="00715A58">
              <w:rPr>
                <w:rFonts w:ascii="Palatino Linotype" w:eastAsia="Palatino Linotype" w:hAnsi="Palatino Linotype" w:cs="Palatino Linotype"/>
                <w:b/>
              </w:rPr>
              <w:tab/>
              <w:t>Трети национален план за действие по изменение на климата за периода 2013-2020 г.</w:t>
            </w:r>
          </w:p>
        </w:tc>
        <w:tc>
          <w:tcPr>
            <w:tcW w:w="6379" w:type="dxa"/>
          </w:tcPr>
          <w:p w14:paraId="744B6204"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Идентифициране на мерки за улавяне и изгаряне на биогаз и за улавяне на биогаз в пречиствателните станции за градски отпадъчни води и изгарянето му в рамките на анализ на инфраструктурата.</w:t>
            </w:r>
          </w:p>
        </w:tc>
      </w:tr>
      <w:tr w:rsidR="00E414A9" w:rsidRPr="00715A58" w14:paraId="778C7BCD" w14:textId="77777777" w:rsidTr="007F116F">
        <w:tc>
          <w:tcPr>
            <w:tcW w:w="2972" w:type="dxa"/>
          </w:tcPr>
          <w:p w14:paraId="5F18195A" w14:textId="2ECBDAA3"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Национален стратегически план за поетапно намаляване на количествата на биоразградимите отпадъ</w:t>
            </w:r>
            <w:r w:rsidR="0010479D">
              <w:rPr>
                <w:rFonts w:ascii="Palatino Linotype" w:eastAsia="Palatino Linotype" w:hAnsi="Palatino Linotype" w:cs="Palatino Linotype"/>
                <w:b/>
              </w:rPr>
              <w:t>ци, предназначени за депониране</w:t>
            </w:r>
          </w:p>
        </w:tc>
        <w:tc>
          <w:tcPr>
            <w:tcW w:w="6379" w:type="dxa"/>
          </w:tcPr>
          <w:p w14:paraId="3A916996"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Адаптиране на мерки от НПУО и/или идентифициране на нови мерки за намаляване на биоразградимите отпадъци.</w:t>
            </w:r>
          </w:p>
        </w:tc>
      </w:tr>
      <w:tr w:rsidR="00E414A9" w:rsidRPr="00715A58" w14:paraId="54F6BD29" w14:textId="77777777" w:rsidTr="0010479D">
        <w:trPr>
          <w:trHeight w:val="3127"/>
        </w:trPr>
        <w:tc>
          <w:tcPr>
            <w:tcW w:w="2972" w:type="dxa"/>
          </w:tcPr>
          <w:p w14:paraId="4F323814" w14:textId="7353F6DB"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lastRenderedPageBreak/>
              <w:t>▪</w:t>
            </w:r>
            <w:r w:rsidRPr="00715A58">
              <w:rPr>
                <w:rFonts w:ascii="Palatino Linotype" w:eastAsia="Palatino Linotype" w:hAnsi="Palatino Linotype" w:cs="Palatino Linotype"/>
                <w:b/>
              </w:rPr>
              <w:tab/>
              <w:t>Национален стратегически план за управление на отпадъците от строителство и разрушаване на територията на Р Бъл</w:t>
            </w:r>
            <w:r w:rsidR="0010479D">
              <w:rPr>
                <w:rFonts w:ascii="Palatino Linotype" w:eastAsia="Palatino Linotype" w:hAnsi="Palatino Linotype" w:cs="Palatino Linotype"/>
                <w:b/>
              </w:rPr>
              <w:t>гария за периода 2011 – 2020 г.</w:t>
            </w:r>
          </w:p>
        </w:tc>
        <w:tc>
          <w:tcPr>
            <w:tcW w:w="6379" w:type="dxa"/>
          </w:tcPr>
          <w:p w14:paraId="549E38D2"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Идентифициране на мерки за подобряване на контрола върху образуването на строителни отпадъци и изхвърлянето им на регламентираните за това места, в т.ч. чрез условия за влагането на определен процент рециклирани строителни материали, влагане на иновативни материали, които са рециклируеми и др.</w:t>
            </w:r>
          </w:p>
        </w:tc>
      </w:tr>
      <w:tr w:rsidR="00E414A9" w:rsidRPr="00715A58" w14:paraId="3C5E2A5D" w14:textId="77777777" w:rsidTr="007F116F">
        <w:tc>
          <w:tcPr>
            <w:tcW w:w="2972" w:type="dxa"/>
          </w:tcPr>
          <w:p w14:paraId="24968E04" w14:textId="46FAC339"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w:t>
            </w:r>
            <w:r w:rsidRPr="00715A58">
              <w:rPr>
                <w:rFonts w:ascii="Palatino Linotype" w:eastAsia="Palatino Linotype" w:hAnsi="Palatino Linotype" w:cs="Palatino Linotype"/>
                <w:b/>
              </w:rPr>
              <w:tab/>
              <w:t>Национален стратегически план за управление на утайките от градските пречиствателни станции за отпадъчни вод</w:t>
            </w:r>
            <w:r w:rsidR="0010479D">
              <w:rPr>
                <w:rFonts w:ascii="Palatino Linotype" w:eastAsia="Palatino Linotype" w:hAnsi="Palatino Linotype" w:cs="Palatino Linotype"/>
                <w:b/>
              </w:rPr>
              <w:t xml:space="preserve">и на територията на Р България </w:t>
            </w:r>
          </w:p>
        </w:tc>
        <w:tc>
          <w:tcPr>
            <w:tcW w:w="6379" w:type="dxa"/>
          </w:tcPr>
          <w:p w14:paraId="3ED2E9BF"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Идентифициране на мерки за управление на отпадъците от утайки в рамките на регионален план за оползотворяване на утайки на СО и съседни общини.</w:t>
            </w:r>
          </w:p>
        </w:tc>
      </w:tr>
      <w:tr w:rsidR="00E414A9" w:rsidRPr="00715A58" w14:paraId="58D6B4EE" w14:textId="77777777" w:rsidTr="007F116F">
        <w:tc>
          <w:tcPr>
            <w:tcW w:w="2972" w:type="dxa"/>
          </w:tcPr>
          <w:p w14:paraId="038C13CC"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w:t>
            </w:r>
            <w:r w:rsidRPr="00715A58">
              <w:rPr>
                <w:rFonts w:ascii="Palatino Linotype" w:eastAsia="Palatino Linotype" w:hAnsi="Palatino Linotype" w:cs="Palatino Linotype"/>
                <w:b/>
              </w:rPr>
              <w:tab/>
              <w:t>Интегриран национален план в областта на енергетиката и климата (ИНПОЕК) 2021-2030</w:t>
            </w:r>
          </w:p>
          <w:p w14:paraId="2FE01CB4" w14:textId="77777777" w:rsidR="00E414A9" w:rsidRPr="00715A58" w:rsidRDefault="00E414A9" w:rsidP="00E414A9">
            <w:pPr>
              <w:spacing w:before="240" w:after="240"/>
              <w:jc w:val="both"/>
              <w:rPr>
                <w:rFonts w:ascii="Palatino Linotype" w:eastAsia="Palatino Linotype" w:hAnsi="Palatino Linotype" w:cs="Palatino Linotype"/>
                <w:b/>
              </w:rPr>
            </w:pPr>
          </w:p>
        </w:tc>
        <w:tc>
          <w:tcPr>
            <w:tcW w:w="6379" w:type="dxa"/>
          </w:tcPr>
          <w:p w14:paraId="4D5C9BD4" w14:textId="5EA55678"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Подготовка на проекти за изграждане на съоръжения за улавяне и изгаряне на биогаз, както и на такива за оползотворяване на биоразградими отпадъци за прои</w:t>
            </w:r>
            <w:r w:rsidR="0010479D">
              <w:rPr>
                <w:rFonts w:ascii="Palatino Linotype" w:eastAsia="Palatino Linotype" w:hAnsi="Palatino Linotype" w:cs="Palatino Linotype"/>
              </w:rPr>
              <w:t xml:space="preserve">зводство на енергия и компост. </w:t>
            </w:r>
          </w:p>
          <w:p w14:paraId="74D2DF8A"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Изготвяне на предложения и въвеждане на диференциация на таксите в зависимост от вида генерирани отпадъци.</w:t>
            </w:r>
          </w:p>
        </w:tc>
      </w:tr>
      <w:tr w:rsidR="00E414A9" w:rsidRPr="00715A58" w14:paraId="4ED883F7" w14:textId="77777777" w:rsidTr="007F116F">
        <w:tc>
          <w:tcPr>
            <w:tcW w:w="2972" w:type="dxa"/>
          </w:tcPr>
          <w:p w14:paraId="3FE7FBC8"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w:t>
            </w:r>
            <w:r w:rsidRPr="00715A58">
              <w:rPr>
                <w:rFonts w:ascii="Palatino Linotype" w:eastAsia="Palatino Linotype" w:hAnsi="Palatino Linotype" w:cs="Palatino Linotype"/>
                <w:b/>
              </w:rPr>
              <w:tab/>
              <w:t>Национална програма за развитие (НПР БЪЛГАРИЯ 2030)</w:t>
            </w:r>
          </w:p>
          <w:p w14:paraId="41B30205" w14:textId="77777777" w:rsidR="00E414A9" w:rsidRPr="00715A58" w:rsidRDefault="00E414A9" w:rsidP="00E414A9">
            <w:pPr>
              <w:spacing w:before="240" w:after="240"/>
              <w:jc w:val="both"/>
              <w:rPr>
                <w:rFonts w:ascii="Palatino Linotype" w:eastAsia="Palatino Linotype" w:hAnsi="Palatino Linotype" w:cs="Palatino Linotype"/>
                <w:b/>
              </w:rPr>
            </w:pPr>
          </w:p>
        </w:tc>
        <w:tc>
          <w:tcPr>
            <w:tcW w:w="6379" w:type="dxa"/>
          </w:tcPr>
          <w:p w14:paraId="0B6155E8"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Идентифициране на мерки за улесняване на достъпа, комуникацията, обмена на бази данни за продукти и производства. </w:t>
            </w:r>
          </w:p>
          <w:p w14:paraId="302961D3"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Насърчаване отговорността на производителя за преход към информиран зелен избор на стоки.</w:t>
            </w:r>
          </w:p>
          <w:p w14:paraId="3E9AAC80"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Развиване на партньорства за споделяне на данни, добри практики и технологии.</w:t>
            </w:r>
          </w:p>
        </w:tc>
      </w:tr>
      <w:tr w:rsidR="00E414A9" w:rsidRPr="00715A58" w14:paraId="7D210F03" w14:textId="77777777" w:rsidTr="007F116F">
        <w:tc>
          <w:tcPr>
            <w:tcW w:w="2972" w:type="dxa"/>
          </w:tcPr>
          <w:p w14:paraId="634B6FEC"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lastRenderedPageBreak/>
              <w:t>▪</w:t>
            </w:r>
            <w:r w:rsidRPr="00715A58">
              <w:rPr>
                <w:rFonts w:ascii="Palatino Linotype" w:eastAsia="Palatino Linotype" w:hAnsi="Palatino Linotype" w:cs="Palatino Linotype"/>
                <w:b/>
              </w:rPr>
              <w:tab/>
              <w:t>Национална програма за подобряване качеството на атмосферния въздух (2018-2024)</w:t>
            </w:r>
          </w:p>
          <w:p w14:paraId="60119EBA" w14:textId="77777777" w:rsidR="00E414A9" w:rsidRPr="00715A58" w:rsidRDefault="00E414A9" w:rsidP="00E414A9">
            <w:pPr>
              <w:spacing w:before="240" w:after="240"/>
              <w:jc w:val="both"/>
              <w:rPr>
                <w:rFonts w:ascii="Palatino Linotype" w:eastAsia="Palatino Linotype" w:hAnsi="Palatino Linotype" w:cs="Palatino Linotype"/>
                <w:b/>
              </w:rPr>
            </w:pPr>
          </w:p>
        </w:tc>
        <w:tc>
          <w:tcPr>
            <w:tcW w:w="6379" w:type="dxa"/>
          </w:tcPr>
          <w:p w14:paraId="1F03384A"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Идентифициране на мерки за подобряването на управлението на строителните отпадъци.</w:t>
            </w:r>
          </w:p>
          <w:p w14:paraId="599325E1" w14:textId="77777777" w:rsidR="00E414A9" w:rsidRPr="00715A58" w:rsidRDefault="00E414A9" w:rsidP="00E414A9">
            <w:pPr>
              <w:spacing w:before="240" w:after="240"/>
              <w:jc w:val="both"/>
              <w:rPr>
                <w:rFonts w:ascii="Palatino Linotype" w:eastAsia="Palatino Linotype" w:hAnsi="Palatino Linotype" w:cs="Palatino Linotype"/>
              </w:rPr>
            </w:pPr>
          </w:p>
        </w:tc>
      </w:tr>
      <w:tr w:rsidR="00E414A9" w:rsidRPr="00715A58" w14:paraId="4FC9728A" w14:textId="77777777" w:rsidTr="007F116F">
        <w:tc>
          <w:tcPr>
            <w:tcW w:w="2972" w:type="dxa"/>
          </w:tcPr>
          <w:p w14:paraId="7849E3F7"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Национална програма за опазване, устойчиво ползване и възстановяване функциите на почвите (2020 – 2030 г.)</w:t>
            </w:r>
            <w:r w:rsidRPr="00715A58">
              <w:rPr>
                <w:rFonts w:ascii="Palatino Linotype" w:eastAsia="Palatino Linotype" w:hAnsi="Palatino Linotype" w:cs="Palatino Linotype"/>
                <w:b/>
              </w:rPr>
              <w:tab/>
            </w:r>
          </w:p>
          <w:p w14:paraId="45BB80ED" w14:textId="77777777" w:rsidR="00E414A9" w:rsidRPr="00715A58" w:rsidRDefault="00E414A9" w:rsidP="00E414A9">
            <w:pPr>
              <w:spacing w:before="240" w:after="240"/>
              <w:jc w:val="both"/>
              <w:rPr>
                <w:rFonts w:ascii="Palatino Linotype" w:eastAsia="Palatino Linotype" w:hAnsi="Palatino Linotype" w:cs="Palatino Linotype"/>
                <w:b/>
              </w:rPr>
            </w:pPr>
          </w:p>
        </w:tc>
        <w:tc>
          <w:tcPr>
            <w:tcW w:w="6379" w:type="dxa"/>
          </w:tcPr>
          <w:p w14:paraId="454DEA3A"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Закриване и рекултивация на нерегламентирани сметища и депа за отпадъци, неотговарящи на нормативните изисквания;</w:t>
            </w:r>
          </w:p>
          <w:p w14:paraId="591F7CA6"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Изграждане на компостиращи и анаеробни инсталации за разделно събрани зелени и/или биоразградими отпадъци;</w:t>
            </w:r>
          </w:p>
          <w:p w14:paraId="27FDD462"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Разработване и изпълнение на пилотни и демонстрационни проекти, с цел събиране, синтезиране, разпространение и прилагане на нови, нетрадиционни успешни мерки, добри практики и/или управленски подходи в областта на битовите отпадъци.</w:t>
            </w:r>
          </w:p>
        </w:tc>
      </w:tr>
      <w:tr w:rsidR="00E414A9" w:rsidRPr="00715A58" w14:paraId="68A7027F" w14:textId="77777777" w:rsidTr="007F116F">
        <w:tc>
          <w:tcPr>
            <w:tcW w:w="2972" w:type="dxa"/>
          </w:tcPr>
          <w:p w14:paraId="7E3C0826"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w:t>
            </w:r>
            <w:r w:rsidRPr="00715A58">
              <w:rPr>
                <w:rFonts w:ascii="Palatino Linotype" w:eastAsia="Palatino Linotype" w:hAnsi="Palatino Linotype" w:cs="Palatino Linotype"/>
                <w:b/>
              </w:rPr>
              <w:tab/>
              <w:t>ПРОГРАМА ЗА УПРАВЛЕНИЕ НА СОФИЯ 2019-2023</w:t>
            </w:r>
          </w:p>
          <w:p w14:paraId="601188D9" w14:textId="77777777" w:rsidR="00E414A9" w:rsidRPr="00715A58" w:rsidRDefault="00E414A9" w:rsidP="00E414A9">
            <w:pPr>
              <w:spacing w:before="240" w:after="240"/>
              <w:jc w:val="both"/>
              <w:rPr>
                <w:rFonts w:ascii="Palatino Linotype" w:eastAsia="Palatino Linotype" w:hAnsi="Palatino Linotype" w:cs="Palatino Linotype"/>
                <w:b/>
              </w:rPr>
            </w:pPr>
          </w:p>
        </w:tc>
        <w:tc>
          <w:tcPr>
            <w:tcW w:w="6379" w:type="dxa"/>
          </w:tcPr>
          <w:p w14:paraId="1BBBCE2B"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Анализ на напредъка по изпълнение на заложените мерки:</w:t>
            </w:r>
          </w:p>
          <w:p w14:paraId="0EE0F93A" w14:textId="77777777" w:rsidR="00E414A9" w:rsidRPr="00715A58" w:rsidRDefault="00E414A9" w:rsidP="0010479D">
            <w:pPr>
              <w:numPr>
                <w:ilvl w:val="0"/>
                <w:numId w:val="37"/>
              </w:num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Оползотворяване на 85% от отпадъците на София</w:t>
            </w:r>
          </w:p>
          <w:p w14:paraId="67C5E2FC" w14:textId="77777777" w:rsidR="00E414A9" w:rsidRPr="00715A58" w:rsidRDefault="00E414A9" w:rsidP="0010479D">
            <w:pPr>
              <w:numPr>
                <w:ilvl w:val="0"/>
                <w:numId w:val="37"/>
              </w:num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Производство на над 10 600 </w:t>
            </w:r>
            <w:proofErr w:type="spellStart"/>
            <w:r w:rsidRPr="00715A58">
              <w:rPr>
                <w:rFonts w:ascii="Palatino Linotype" w:eastAsia="Palatino Linotype" w:hAnsi="Palatino Linotype" w:cs="Palatino Linotype"/>
              </w:rPr>
              <w:t>MWh</w:t>
            </w:r>
            <w:proofErr w:type="spellEnd"/>
            <w:r w:rsidRPr="00715A58">
              <w:rPr>
                <w:rFonts w:ascii="Palatino Linotype" w:eastAsia="Palatino Linotype" w:hAnsi="Palatino Linotype" w:cs="Palatino Linotype"/>
              </w:rPr>
              <w:t xml:space="preserve"> електроенергия и 38 000 тона компост</w:t>
            </w:r>
          </w:p>
          <w:p w14:paraId="2DA1D13D" w14:textId="77777777" w:rsidR="00E414A9" w:rsidRPr="00715A58" w:rsidRDefault="00E414A9" w:rsidP="0010479D">
            <w:pPr>
              <w:numPr>
                <w:ilvl w:val="0"/>
                <w:numId w:val="37"/>
              </w:num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преработени над 1,2 млн. тона битови отпадъци, 63 хил. тона зелени и 43 хил. тона хранителни отпадъци.</w:t>
            </w:r>
          </w:p>
          <w:p w14:paraId="33E4D605" w14:textId="77777777" w:rsidR="00E414A9" w:rsidRPr="00715A58" w:rsidRDefault="00E414A9" w:rsidP="0010479D">
            <w:pPr>
              <w:numPr>
                <w:ilvl w:val="0"/>
                <w:numId w:val="37"/>
              </w:num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Спестяване на 52 млн. лв. от такса за депониране и осигуряване на 2,6 млн. лв. от продажба на рециклируеми материали. </w:t>
            </w:r>
          </w:p>
          <w:p w14:paraId="6CF354E1" w14:textId="77777777" w:rsidR="00E414A9" w:rsidRPr="00715A58" w:rsidRDefault="00E414A9" w:rsidP="0010479D">
            <w:pPr>
              <w:numPr>
                <w:ilvl w:val="0"/>
                <w:numId w:val="37"/>
              </w:num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lastRenderedPageBreak/>
              <w:t xml:space="preserve">контрол върху търговските обекти при изхвърляне на биоотпадъци </w:t>
            </w:r>
          </w:p>
          <w:p w14:paraId="4E0C3E7D" w14:textId="77777777" w:rsidR="00E414A9" w:rsidRPr="00715A58" w:rsidRDefault="00E414A9" w:rsidP="0010479D">
            <w:pPr>
              <w:numPr>
                <w:ilvl w:val="0"/>
                <w:numId w:val="37"/>
              </w:num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Увеличаване дела на разделното събиране на отпадъци. </w:t>
            </w:r>
          </w:p>
          <w:p w14:paraId="46C619E6" w14:textId="77777777" w:rsidR="00E414A9" w:rsidRPr="00715A58" w:rsidRDefault="00E414A9" w:rsidP="0010479D">
            <w:pPr>
              <w:numPr>
                <w:ilvl w:val="0"/>
                <w:numId w:val="37"/>
              </w:num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Създаване на системи за разделно събиране на нови потоци </w:t>
            </w:r>
          </w:p>
          <w:p w14:paraId="38DC7A40" w14:textId="77777777" w:rsidR="00E414A9" w:rsidRPr="00715A58" w:rsidRDefault="00E414A9" w:rsidP="0010479D">
            <w:pPr>
              <w:numPr>
                <w:ilvl w:val="0"/>
                <w:numId w:val="37"/>
              </w:num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Включване на нови квартали към пилотните проекти за разделно събиране </w:t>
            </w:r>
          </w:p>
          <w:p w14:paraId="7D4AC017" w14:textId="77777777" w:rsidR="00E414A9" w:rsidRPr="00715A58" w:rsidRDefault="00E414A9" w:rsidP="0010479D">
            <w:pPr>
              <w:numPr>
                <w:ilvl w:val="0"/>
                <w:numId w:val="37"/>
              </w:num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Изграждане на инсталации за производство на електрическа и топлинна енергия </w:t>
            </w:r>
          </w:p>
          <w:p w14:paraId="37B82034" w14:textId="77777777" w:rsidR="00E414A9" w:rsidRPr="00715A58" w:rsidRDefault="00E414A9" w:rsidP="0010479D">
            <w:pPr>
              <w:numPr>
                <w:ilvl w:val="0"/>
                <w:numId w:val="37"/>
              </w:num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Продължаване рекултивацията на депата „Долни Богров“, „Суходол“ и „Враждебна“. </w:t>
            </w:r>
          </w:p>
          <w:p w14:paraId="2DB82975" w14:textId="77777777" w:rsidR="00E414A9" w:rsidRPr="00715A58" w:rsidRDefault="00E414A9" w:rsidP="0010479D">
            <w:pPr>
              <w:numPr>
                <w:ilvl w:val="0"/>
                <w:numId w:val="37"/>
              </w:num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Засаждане на 103 хил. нови дървета на старите затворени депа превръщането им в зелени площи.</w:t>
            </w:r>
          </w:p>
          <w:p w14:paraId="0D1B3AAF"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Включване на неизпълнените и все още приложими в новата програма на СО.</w:t>
            </w:r>
          </w:p>
        </w:tc>
      </w:tr>
      <w:tr w:rsidR="00E414A9" w:rsidRPr="00715A58" w14:paraId="441FC82E" w14:textId="77777777" w:rsidTr="007F116F">
        <w:tc>
          <w:tcPr>
            <w:tcW w:w="2972" w:type="dxa"/>
          </w:tcPr>
          <w:p w14:paraId="6A17A171"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lastRenderedPageBreak/>
              <w:t>▪</w:t>
            </w:r>
            <w:r w:rsidRPr="00715A58">
              <w:rPr>
                <w:rFonts w:ascii="Palatino Linotype" w:eastAsia="Palatino Linotype" w:hAnsi="Palatino Linotype" w:cs="Palatino Linotype"/>
                <w:b/>
              </w:rPr>
              <w:tab/>
              <w:t>Проект на общинска програма за опазване на околната среда 2018-2027г.</w:t>
            </w:r>
          </w:p>
        </w:tc>
        <w:tc>
          <w:tcPr>
            <w:tcW w:w="6379" w:type="dxa"/>
          </w:tcPr>
          <w:p w14:paraId="27996E0E"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Всички мерки от програмата отнасящи се до отпадъци следва да бъдат включени в програмата на СО.</w:t>
            </w:r>
          </w:p>
        </w:tc>
      </w:tr>
      <w:tr w:rsidR="00E414A9" w:rsidRPr="00715A58" w14:paraId="10A92EF0" w14:textId="77777777" w:rsidTr="007F116F">
        <w:tc>
          <w:tcPr>
            <w:tcW w:w="2972" w:type="dxa"/>
          </w:tcPr>
          <w:p w14:paraId="124F764A"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w:t>
            </w:r>
            <w:r w:rsidRPr="00715A58">
              <w:rPr>
                <w:rFonts w:ascii="Palatino Linotype" w:eastAsia="Palatino Linotype" w:hAnsi="Palatino Linotype" w:cs="Palatino Linotype"/>
                <w:b/>
              </w:rPr>
              <w:tab/>
              <w:t>Комплексна програма за подобряване качеството на атмосферния въздух на Столична община за периода 2021 - 2026 г.</w:t>
            </w:r>
          </w:p>
        </w:tc>
        <w:tc>
          <w:tcPr>
            <w:tcW w:w="6379" w:type="dxa"/>
          </w:tcPr>
          <w:p w14:paraId="0D79A5BD"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Проверки с цел контрол за намаляване изгарянето на отпадъци от пунктове за приемане на МРО, като гуми, и проверка на количествата приети и предадени за рециклиране и оползотворяване отпадъци.</w:t>
            </w:r>
          </w:p>
          <w:p w14:paraId="0ED807A0" w14:textId="77777777" w:rsidR="00E414A9" w:rsidRPr="00715A58" w:rsidRDefault="00E414A9" w:rsidP="00E414A9">
            <w:pPr>
              <w:spacing w:before="240" w:after="240"/>
              <w:jc w:val="both"/>
              <w:rPr>
                <w:rFonts w:ascii="Palatino Linotype" w:eastAsia="Palatino Linotype" w:hAnsi="Palatino Linotype" w:cs="Palatino Linotype"/>
              </w:rPr>
            </w:pPr>
          </w:p>
        </w:tc>
      </w:tr>
      <w:tr w:rsidR="00E414A9" w:rsidRPr="00715A58" w14:paraId="64B65E8B" w14:textId="77777777" w:rsidTr="007F116F">
        <w:tc>
          <w:tcPr>
            <w:tcW w:w="2972" w:type="dxa"/>
          </w:tcPr>
          <w:p w14:paraId="457A6E4D" w14:textId="77777777" w:rsidR="00E414A9" w:rsidRPr="00715A58" w:rsidRDefault="00E414A9" w:rsidP="00E414A9">
            <w:pPr>
              <w:spacing w:before="240" w:after="240"/>
              <w:jc w:val="both"/>
              <w:rPr>
                <w:rFonts w:ascii="Palatino Linotype" w:eastAsia="Palatino Linotype" w:hAnsi="Palatino Linotype" w:cs="Palatino Linotype"/>
                <w:b/>
              </w:rPr>
            </w:pPr>
            <w:bookmarkStart w:id="24" w:name="_heading=h.d0fsm0nv37ey" w:colFirst="0" w:colLast="0"/>
            <w:bookmarkEnd w:id="24"/>
            <w:r w:rsidRPr="00715A58">
              <w:rPr>
                <w:rFonts w:ascii="Palatino Linotype" w:eastAsia="Palatino Linotype" w:hAnsi="Palatino Linotype" w:cs="Palatino Linotype"/>
                <w:b/>
              </w:rPr>
              <w:t>▪</w:t>
            </w:r>
            <w:r w:rsidRPr="00715A58">
              <w:rPr>
                <w:rFonts w:ascii="Palatino Linotype" w:eastAsia="Palatino Linotype" w:hAnsi="Palatino Linotype" w:cs="Palatino Linotype"/>
                <w:b/>
              </w:rPr>
              <w:tab/>
              <w:t xml:space="preserve">План за действие за устойчива енергия и </w:t>
            </w:r>
            <w:r w:rsidRPr="00715A58">
              <w:rPr>
                <w:rFonts w:ascii="Palatino Linotype" w:eastAsia="Palatino Linotype" w:hAnsi="Palatino Linotype" w:cs="Palatino Linotype"/>
                <w:b/>
              </w:rPr>
              <w:lastRenderedPageBreak/>
              <w:t>климат на Столична община 2021-2030 г.</w:t>
            </w:r>
          </w:p>
        </w:tc>
        <w:tc>
          <w:tcPr>
            <w:tcW w:w="6379" w:type="dxa"/>
          </w:tcPr>
          <w:p w14:paraId="132D3C74" w14:textId="501BBAE4"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lastRenderedPageBreak/>
              <w:t xml:space="preserve">Законодателна инициатива чрез писмо до МФ и МОСВ относно възможността за въвеждане на система от стимули </w:t>
            </w:r>
            <w:r w:rsidRPr="00715A58">
              <w:rPr>
                <w:rFonts w:ascii="Palatino Linotype" w:eastAsia="Palatino Linotype" w:hAnsi="Palatino Linotype" w:cs="Palatino Linotype"/>
              </w:rPr>
              <w:lastRenderedPageBreak/>
              <w:t>при изпълнение на изискванията на ЗУО за разделно събиране на б</w:t>
            </w:r>
            <w:r w:rsidR="0010479D">
              <w:rPr>
                <w:rFonts w:ascii="Palatino Linotype" w:eastAsia="Palatino Linotype" w:hAnsi="Palatino Linotype" w:cs="Palatino Linotype"/>
              </w:rPr>
              <w:t>итовите отпадъци при източника.</w:t>
            </w:r>
          </w:p>
          <w:p w14:paraId="26BABCA5" w14:textId="190C4371"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Разработване на модул, насочен към регистрирането на „доставчици“ на хранителни отпадъци в рамките на съществуващата в СО Информационна систе</w:t>
            </w:r>
            <w:r w:rsidR="0010479D">
              <w:rPr>
                <w:rFonts w:ascii="Palatino Linotype" w:eastAsia="Palatino Linotype" w:hAnsi="Palatino Linotype" w:cs="Palatino Linotype"/>
              </w:rPr>
              <w:t>ма за управление на отпадъците.</w:t>
            </w:r>
          </w:p>
          <w:p w14:paraId="146334F6" w14:textId="5125E834"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Възлагане на периодични морфологични и физикохимични изследвания на депонираните отпадъци, с цел прецизно изчисляване количеството парник</w:t>
            </w:r>
            <w:r w:rsidR="0010479D">
              <w:rPr>
                <w:rFonts w:ascii="Palatino Linotype" w:eastAsia="Palatino Linotype" w:hAnsi="Palatino Linotype" w:cs="Palatino Linotype"/>
              </w:rPr>
              <w:t>ови газове емитирани от депата.</w:t>
            </w:r>
          </w:p>
          <w:p w14:paraId="3CF3815B"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Възлагане на проучване и проектиране на система за разделно събиране на биоотпадъци.</w:t>
            </w:r>
          </w:p>
        </w:tc>
      </w:tr>
      <w:tr w:rsidR="00E414A9" w:rsidRPr="00715A58" w14:paraId="0D4A4B36" w14:textId="77777777" w:rsidTr="007F116F">
        <w:tc>
          <w:tcPr>
            <w:tcW w:w="2972" w:type="dxa"/>
          </w:tcPr>
          <w:p w14:paraId="4355D635"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lastRenderedPageBreak/>
              <w:t>▪</w:t>
            </w:r>
            <w:r w:rsidRPr="00715A58">
              <w:rPr>
                <w:rFonts w:ascii="Palatino Linotype" w:eastAsia="Palatino Linotype" w:hAnsi="Palatino Linotype" w:cs="Palatino Linotype"/>
                <w:b/>
              </w:rPr>
              <w:tab/>
              <w:t>План за адаптация към климатичните промени за Столична община 2019-2025 г.</w:t>
            </w:r>
          </w:p>
          <w:p w14:paraId="4F0795AE" w14:textId="77777777" w:rsidR="00E414A9" w:rsidRPr="00715A58" w:rsidRDefault="00E414A9" w:rsidP="00E414A9">
            <w:pPr>
              <w:spacing w:before="240" w:after="240"/>
              <w:jc w:val="both"/>
              <w:rPr>
                <w:rFonts w:ascii="Palatino Linotype" w:eastAsia="Palatino Linotype" w:hAnsi="Palatino Linotype" w:cs="Palatino Linotype"/>
                <w:b/>
              </w:rPr>
            </w:pPr>
          </w:p>
        </w:tc>
        <w:tc>
          <w:tcPr>
            <w:tcW w:w="6379" w:type="dxa"/>
          </w:tcPr>
          <w:p w14:paraId="710619A9"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Почистване на коритата от твърди битови отпадъци. </w:t>
            </w:r>
          </w:p>
          <w:p w14:paraId="1213665A"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Провеждане на информационни кампании за опасностите вследствие на изхвърлянето на отпадъци в коритата на реките и призоваване на населението за сигнализиране на Столичния инспекторат при забелязани замърсявания от този род.</w:t>
            </w:r>
          </w:p>
        </w:tc>
      </w:tr>
      <w:tr w:rsidR="00E414A9" w:rsidRPr="00715A58" w14:paraId="077F3B02" w14:textId="77777777" w:rsidTr="007F116F">
        <w:tc>
          <w:tcPr>
            <w:tcW w:w="2972" w:type="dxa"/>
          </w:tcPr>
          <w:p w14:paraId="76341927"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t>▪</w:t>
            </w:r>
            <w:r w:rsidRPr="00715A58">
              <w:rPr>
                <w:rFonts w:ascii="Palatino Linotype" w:eastAsia="Palatino Linotype" w:hAnsi="Palatino Linotype" w:cs="Palatino Linotype"/>
                <w:b/>
              </w:rPr>
              <w:tab/>
              <w:t>„План за действие за Зелен град“ на Столична община, 2020 г.</w:t>
            </w:r>
          </w:p>
          <w:p w14:paraId="47B5D265" w14:textId="77777777" w:rsidR="00E414A9" w:rsidRPr="00715A58" w:rsidRDefault="00E414A9" w:rsidP="00E414A9">
            <w:pPr>
              <w:spacing w:before="240" w:after="240"/>
              <w:jc w:val="both"/>
              <w:rPr>
                <w:rFonts w:ascii="Palatino Linotype" w:eastAsia="Palatino Linotype" w:hAnsi="Palatino Linotype" w:cs="Palatino Linotype"/>
                <w:b/>
              </w:rPr>
            </w:pPr>
          </w:p>
        </w:tc>
        <w:tc>
          <w:tcPr>
            <w:tcW w:w="6379" w:type="dxa"/>
          </w:tcPr>
          <w:p w14:paraId="255555D1"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Кампании за повишаване на осведомеността, насочени към насърчаване на намаляването на потреблението и увеличаване на рециклирането.</w:t>
            </w:r>
          </w:p>
          <w:p w14:paraId="55CA06B2"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Изграждане на центрове за ремонт и повторна употреба в общината</w:t>
            </w:r>
          </w:p>
          <w:p w14:paraId="426FB75A"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Анализ и обществено обсъждане за оптимизиране на рециклирането и управлението на строителни отпадъци.</w:t>
            </w:r>
          </w:p>
          <w:p w14:paraId="52D9C59F"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Мерки за подобряването на събирането на битовите отпадъци, така че рециклирането да стане по-лесно.</w:t>
            </w:r>
          </w:p>
        </w:tc>
      </w:tr>
      <w:tr w:rsidR="00E414A9" w:rsidRPr="00E414A9" w14:paraId="4239154B" w14:textId="77777777" w:rsidTr="007F116F">
        <w:tc>
          <w:tcPr>
            <w:tcW w:w="2972" w:type="dxa"/>
          </w:tcPr>
          <w:p w14:paraId="370771D3" w14:textId="77777777" w:rsidR="00E414A9" w:rsidRPr="00715A58" w:rsidRDefault="00E414A9" w:rsidP="00E414A9">
            <w:pPr>
              <w:spacing w:before="240" w:after="240"/>
              <w:jc w:val="both"/>
              <w:rPr>
                <w:rFonts w:ascii="Palatino Linotype" w:eastAsia="Palatino Linotype" w:hAnsi="Palatino Linotype" w:cs="Palatino Linotype"/>
                <w:b/>
              </w:rPr>
            </w:pPr>
            <w:r w:rsidRPr="00715A58">
              <w:rPr>
                <w:rFonts w:ascii="Palatino Linotype" w:eastAsia="Palatino Linotype" w:hAnsi="Palatino Linotype" w:cs="Palatino Linotype"/>
                <w:b/>
              </w:rPr>
              <w:lastRenderedPageBreak/>
              <w:t>Продължаващи мерки от ОПУО 2015-2020г.</w:t>
            </w:r>
          </w:p>
        </w:tc>
        <w:tc>
          <w:tcPr>
            <w:tcW w:w="6379" w:type="dxa"/>
          </w:tcPr>
          <w:p w14:paraId="1730BAE1" w14:textId="14C1A59F"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Анализ на резултатите от мярката за предоставяне на домакинствата на съдове за домашно компостир</w:t>
            </w:r>
            <w:r w:rsidR="0010479D">
              <w:rPr>
                <w:rFonts w:ascii="Palatino Linotype" w:eastAsia="Palatino Linotype" w:hAnsi="Palatino Linotype" w:cs="Palatino Linotype"/>
              </w:rPr>
              <w:t xml:space="preserve">ане и планиране на нови мерки. </w:t>
            </w:r>
          </w:p>
          <w:p w14:paraId="53A17611" w14:textId="50AEE1A0"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Изграждане и експлоатация на Център за повторна употреба и предаване на разделно събрани отпадъци от домакинствата на Столич</w:t>
            </w:r>
            <w:r w:rsidR="0010479D">
              <w:rPr>
                <w:rFonts w:ascii="Palatino Linotype" w:eastAsia="Palatino Linotype" w:hAnsi="Palatino Linotype" w:cs="Palatino Linotype"/>
              </w:rPr>
              <w:t xml:space="preserve">на община - площадка . Требич" </w:t>
            </w:r>
          </w:p>
          <w:p w14:paraId="1FC169BB" w14:textId="067A2C13" w:rsidR="00E414A9" w:rsidRPr="0010479D" w:rsidRDefault="00E414A9" w:rsidP="00E414A9">
            <w:pPr>
              <w:spacing w:before="240" w:after="240"/>
              <w:jc w:val="both"/>
              <w:rPr>
                <w:rFonts w:ascii="Palatino Linotype" w:eastAsia="Palatino Linotype" w:hAnsi="Palatino Linotype" w:cs="Palatino Linotype"/>
                <w:u w:val="single"/>
              </w:rPr>
            </w:pPr>
            <w:r w:rsidRPr="00715A58">
              <w:rPr>
                <w:rFonts w:ascii="Palatino Linotype" w:eastAsia="Palatino Linotype" w:hAnsi="Palatino Linotype" w:cs="Palatino Linotype"/>
              </w:rPr>
              <w:t>Популяризиране на общински интернет портал с информация относно услуги за повторна употреба на територията на общината, предоставяни от МСП, както и добри практики за ПО и линк към електронни сайтове за търговия и/или подаряване на стоки втора употреба (</w:t>
            </w:r>
            <w:hyperlink r:id="rId10">
              <w:r w:rsidRPr="00715A58">
                <w:rPr>
                  <w:rStyle w:val="Hyperlink"/>
                  <w:rFonts w:ascii="Palatino Linotype" w:eastAsia="Palatino Linotype" w:hAnsi="Palatino Linotype" w:cs="Palatino Linotype"/>
                </w:rPr>
                <w:t>https://isuo.sofia.bg/reuse/object/public/list/</w:t>
              </w:r>
            </w:hyperlink>
            <w:r w:rsidR="0010479D">
              <w:rPr>
                <w:rFonts w:ascii="Palatino Linotype" w:eastAsia="Palatino Linotype" w:hAnsi="Palatino Linotype" w:cs="Palatino Linotype"/>
                <w:u w:val="single"/>
              </w:rPr>
              <w:t>)</w:t>
            </w:r>
          </w:p>
          <w:p w14:paraId="1952FF0E" w14:textId="5D78DFD1"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При необходимост актуализация на анализа на морфологията за Столична община с оглед планиране н</w:t>
            </w:r>
            <w:r w:rsidR="0010479D">
              <w:rPr>
                <w:rFonts w:ascii="Palatino Linotype" w:eastAsia="Palatino Linotype" w:hAnsi="Palatino Linotype" w:cs="Palatino Linotype"/>
              </w:rPr>
              <w:t xml:space="preserve">а мерки в периода 2022-2027 г. </w:t>
            </w:r>
          </w:p>
          <w:p w14:paraId="0C236E62" w14:textId="6135899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Мерки за информиране на обществеността за ефекта от действията им за предотв</w:t>
            </w:r>
            <w:r w:rsidR="0010479D">
              <w:rPr>
                <w:rFonts w:ascii="Palatino Linotype" w:eastAsia="Palatino Linotype" w:hAnsi="Palatino Linotype" w:cs="Palatino Linotype"/>
              </w:rPr>
              <w:t>ратяване на хранителни отпадъци</w:t>
            </w:r>
          </w:p>
          <w:p w14:paraId="47C49A0A" w14:textId="5CF8B13E"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Провеждане на дискусия с Организациите по оползотворяване за идентифициране на м</w:t>
            </w:r>
            <w:r w:rsidR="0010479D">
              <w:rPr>
                <w:rFonts w:ascii="Palatino Linotype" w:eastAsia="Palatino Linotype" w:hAnsi="Palatino Linotype" w:cs="Palatino Linotype"/>
              </w:rPr>
              <w:t>ерки за информационни кампании.</w:t>
            </w:r>
          </w:p>
          <w:p w14:paraId="76356BA4" w14:textId="0FCE35FB"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Изпълнение на проект „Изграждане на инсталация за комбинирано производство на енергия в София с оползотворяване на RDF отпадък – III етап от проект „Интегрирана система от съоръжения за третир</w:t>
            </w:r>
            <w:r w:rsidR="0010479D">
              <w:rPr>
                <w:rFonts w:ascii="Palatino Linotype" w:eastAsia="Palatino Linotype" w:hAnsi="Palatino Linotype" w:cs="Palatino Linotype"/>
              </w:rPr>
              <w:t>ане на битовите отпадъци на СО“</w:t>
            </w:r>
          </w:p>
          <w:p w14:paraId="21A727FD" w14:textId="3C6F6DC2"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Анализ на ефективността от разширяване на системата за разделно събиране на хранителни и биоотпадъци и предприемане на действия по предотвратяване образуването на този вид отпадъ</w:t>
            </w:r>
            <w:r w:rsidR="0010479D">
              <w:rPr>
                <w:rFonts w:ascii="Palatino Linotype" w:eastAsia="Palatino Linotype" w:hAnsi="Palatino Linotype" w:cs="Palatino Linotype"/>
              </w:rPr>
              <w:t>ци.</w:t>
            </w:r>
          </w:p>
          <w:p w14:paraId="71C616BB" w14:textId="4A8C89EB"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lastRenderedPageBreak/>
              <w:t>Анализ и оценка на ефекта от оползотв</w:t>
            </w:r>
            <w:r w:rsidR="0010479D">
              <w:rPr>
                <w:rFonts w:ascii="Palatino Linotype" w:eastAsia="Palatino Linotype" w:hAnsi="Palatino Linotype" w:cs="Palatino Linotype"/>
              </w:rPr>
              <w:t>оряване на строителни отпадъци.</w:t>
            </w:r>
          </w:p>
          <w:p w14:paraId="0B0A56D4" w14:textId="684DB871"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Изпълнение на проект „Реконструкция, модернизация, доизграждане и изграждане на ВиК инфраструктура в агломерации „София-</w:t>
            </w:r>
            <w:r w:rsidR="0010479D">
              <w:rPr>
                <w:rFonts w:ascii="Palatino Linotype" w:eastAsia="Palatino Linotype" w:hAnsi="Palatino Linotype" w:cs="Palatino Linotype"/>
              </w:rPr>
              <w:t xml:space="preserve">град“, „Банкя" и „Нови Искър". </w:t>
            </w:r>
          </w:p>
          <w:p w14:paraId="0D229563" w14:textId="440F8E54"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 xml:space="preserve">Оценка на потенциала на </w:t>
            </w:r>
            <w:proofErr w:type="spellStart"/>
            <w:r w:rsidRPr="00715A58">
              <w:rPr>
                <w:rFonts w:ascii="Palatino Linotype" w:eastAsia="Palatino Linotype" w:hAnsi="Palatino Linotype" w:cs="Palatino Linotype"/>
              </w:rPr>
              <w:t>сметищния</w:t>
            </w:r>
            <w:proofErr w:type="spellEnd"/>
            <w:r w:rsidRPr="00715A58">
              <w:rPr>
                <w:rFonts w:ascii="Palatino Linotype" w:eastAsia="Palatino Linotype" w:hAnsi="Palatino Linotype" w:cs="Palatino Linotype"/>
              </w:rPr>
              <w:t xml:space="preserve"> газ на д</w:t>
            </w:r>
            <w:r w:rsidR="0010479D">
              <w:rPr>
                <w:rFonts w:ascii="Palatino Linotype" w:eastAsia="Palatino Linotype" w:hAnsi="Palatino Linotype" w:cs="Palatino Linotype"/>
              </w:rPr>
              <w:t>епа “Суходол” и “Долни Богров”.</w:t>
            </w:r>
          </w:p>
          <w:p w14:paraId="02C99E15" w14:textId="77777777"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Прилагане на практика на препоръките и плановете, разработени по споразумението № СОА19-ДГ56-762/18.07.2019 г. с ЕИБ.</w:t>
            </w:r>
          </w:p>
          <w:p w14:paraId="34ED8CA4" w14:textId="50CE5939"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Резултатите от социологическо проучване през 2018 г. и 2020 г. в рамките на договор сключен между Столична община и ДЗЗД „Техническа помощ Столична община 2017“ да бъдат взети предвид п</w:t>
            </w:r>
            <w:r w:rsidR="0010479D">
              <w:rPr>
                <w:rFonts w:ascii="Palatino Linotype" w:eastAsia="Palatino Linotype" w:hAnsi="Palatino Linotype" w:cs="Palatino Linotype"/>
              </w:rPr>
              <w:t>ри планиране на ОПУО до 2027 г.</w:t>
            </w:r>
          </w:p>
          <w:p w14:paraId="66F33863" w14:textId="55159E68" w:rsidR="00E414A9" w:rsidRPr="00715A58"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Включване на мерките от план за действие за прилагане на кръговат</w:t>
            </w:r>
            <w:r w:rsidR="0010479D">
              <w:rPr>
                <w:rFonts w:ascii="Palatino Linotype" w:eastAsia="Palatino Linotype" w:hAnsi="Palatino Linotype" w:cs="Palatino Linotype"/>
              </w:rPr>
              <w:t>а икономика в ОПУО 2022-2027 г.</w:t>
            </w:r>
          </w:p>
          <w:p w14:paraId="1BC7273D" w14:textId="77777777" w:rsidR="00E414A9" w:rsidRPr="00E414A9" w:rsidRDefault="00E414A9" w:rsidP="00E414A9">
            <w:pPr>
              <w:spacing w:before="240" w:after="240"/>
              <w:jc w:val="both"/>
              <w:rPr>
                <w:rFonts w:ascii="Palatino Linotype" w:eastAsia="Palatino Linotype" w:hAnsi="Palatino Linotype" w:cs="Palatino Linotype"/>
              </w:rPr>
            </w:pPr>
            <w:r w:rsidRPr="00715A58">
              <w:rPr>
                <w:rFonts w:ascii="Palatino Linotype" w:eastAsia="Palatino Linotype" w:hAnsi="Palatino Linotype" w:cs="Palatino Linotype"/>
              </w:rPr>
              <w:t>Разширяване на  системата за разделно събиране на отпадъци в други райони на Столична община съгласно решение №639 от 17.12.2020 г. на СОС</w:t>
            </w:r>
          </w:p>
        </w:tc>
      </w:tr>
    </w:tbl>
    <w:p w14:paraId="22F2B8B0" w14:textId="77777777" w:rsidR="00E414A9" w:rsidRPr="00E414A9" w:rsidRDefault="00E414A9" w:rsidP="00E414A9">
      <w:pPr>
        <w:spacing w:before="240" w:after="240"/>
        <w:jc w:val="both"/>
        <w:rPr>
          <w:rFonts w:ascii="Palatino Linotype" w:eastAsia="Palatino Linotype" w:hAnsi="Palatino Linotype" w:cs="Palatino Linotype"/>
        </w:rPr>
      </w:pPr>
    </w:p>
    <w:p w14:paraId="20C36859" w14:textId="77777777" w:rsidR="00FC0492" w:rsidRDefault="00FC0492">
      <w:pPr>
        <w:spacing w:before="240" w:after="240"/>
        <w:jc w:val="both"/>
        <w:rPr>
          <w:rFonts w:ascii="Palatino Linotype" w:eastAsia="Palatino Linotype" w:hAnsi="Palatino Linotype" w:cs="Palatino Linotype"/>
        </w:rPr>
      </w:pPr>
    </w:p>
    <w:p w14:paraId="0386E5F8" w14:textId="77777777" w:rsidR="00FC0492" w:rsidRDefault="00FC0492">
      <w:pPr>
        <w:pBdr>
          <w:top w:val="nil"/>
          <w:left w:val="nil"/>
          <w:bottom w:val="nil"/>
          <w:right w:val="nil"/>
          <w:between w:val="nil"/>
        </w:pBdr>
        <w:spacing w:after="0"/>
        <w:jc w:val="both"/>
        <w:rPr>
          <w:rFonts w:ascii="Palatino Linotype" w:eastAsia="Palatino Linotype" w:hAnsi="Palatino Linotype" w:cs="Palatino Linotype"/>
          <w:b/>
          <w:color w:val="000000"/>
        </w:rPr>
      </w:pPr>
    </w:p>
    <w:sectPr w:rsidR="00FC0492">
      <w:headerReference w:type="default" r:id="rId11"/>
      <w:footerReference w:type="default" r:id="rId12"/>
      <w:pgSz w:w="11906" w:h="16838"/>
      <w:pgMar w:top="1417" w:right="1417" w:bottom="1417" w:left="1417"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A0363" w14:textId="77777777" w:rsidR="00626C1B" w:rsidRDefault="00626C1B">
      <w:pPr>
        <w:spacing w:after="0" w:line="240" w:lineRule="auto"/>
      </w:pPr>
      <w:r>
        <w:separator/>
      </w:r>
    </w:p>
  </w:endnote>
  <w:endnote w:type="continuationSeparator" w:id="0">
    <w:p w14:paraId="3AEB3CF9" w14:textId="77777777" w:rsidR="00626C1B" w:rsidRDefault="00626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20002A87" w:usb1="00000000" w:usb2="00000000" w:usb3="00000000" w:csb0="000001FF" w:csb1="00000000"/>
  </w:font>
  <w:font w:name="Noto Sans Symbols">
    <w:altName w:val="Calibri"/>
    <w:charset w:val="00"/>
    <w:family w:val="auto"/>
    <w:pitch w:val="default"/>
  </w:font>
  <w:font w:name="Palatino Linotype">
    <w:panose1 w:val="02040502050505030304"/>
    <w:charset w:val="CC"/>
    <w:family w:val="roman"/>
    <w:pitch w:val="variable"/>
    <w:sig w:usb0="E0000287" w:usb1="40000013" w:usb2="00000000" w:usb3="00000000" w:csb0="0000019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C69A6" w14:textId="2347E765" w:rsidR="00626C1B" w:rsidRDefault="00626C1B">
    <w:pPr>
      <w:pBdr>
        <w:top w:val="nil"/>
        <w:left w:val="nil"/>
        <w:bottom w:val="nil"/>
        <w:right w:val="nil"/>
        <w:between w:val="nil"/>
      </w:pBdr>
      <w:tabs>
        <w:tab w:val="center" w:pos="4536"/>
        <w:tab w:val="right" w:pos="9072"/>
      </w:tabs>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fldChar w:fldCharType="begin"/>
    </w:r>
    <w:r>
      <w:rPr>
        <w:rFonts w:ascii="Palatino Linotype" w:eastAsia="Palatino Linotype" w:hAnsi="Palatino Linotype" w:cs="Palatino Linotype"/>
        <w:color w:val="000000"/>
        <w:sz w:val="20"/>
        <w:szCs w:val="20"/>
      </w:rPr>
      <w:instrText>PAGE</w:instrText>
    </w:r>
    <w:r>
      <w:rPr>
        <w:rFonts w:ascii="Palatino Linotype" w:eastAsia="Palatino Linotype" w:hAnsi="Palatino Linotype" w:cs="Palatino Linotype"/>
        <w:color w:val="000000"/>
        <w:sz w:val="20"/>
        <w:szCs w:val="20"/>
      </w:rPr>
      <w:fldChar w:fldCharType="separate"/>
    </w:r>
    <w:r w:rsidR="00D472E8">
      <w:rPr>
        <w:rFonts w:ascii="Palatino Linotype" w:eastAsia="Palatino Linotype" w:hAnsi="Palatino Linotype" w:cs="Palatino Linotype"/>
        <w:noProof/>
        <w:color w:val="000000"/>
        <w:sz w:val="20"/>
        <w:szCs w:val="20"/>
      </w:rPr>
      <w:t>2</w:t>
    </w:r>
    <w:r>
      <w:rPr>
        <w:rFonts w:ascii="Palatino Linotype" w:eastAsia="Palatino Linotype" w:hAnsi="Palatino Linotype" w:cs="Palatino Linotype"/>
        <w:color w:val="000000"/>
        <w:sz w:val="20"/>
        <w:szCs w:val="20"/>
      </w:rPr>
      <w:fldChar w:fldCharType="end"/>
    </w:r>
  </w:p>
  <w:p w14:paraId="73FDCE22" w14:textId="77777777" w:rsidR="00626C1B" w:rsidRDefault="00626C1B">
    <w:pPr>
      <w:pBdr>
        <w:top w:val="nil"/>
        <w:left w:val="nil"/>
        <w:bottom w:val="nil"/>
        <w:right w:val="nil"/>
        <w:between w:val="nil"/>
      </w:pBdr>
      <w:tabs>
        <w:tab w:val="center" w:pos="4536"/>
        <w:tab w:val="right" w:pos="9072"/>
      </w:tabs>
      <w:spacing w:after="0" w:line="240" w:lineRule="auto"/>
      <w:rPr>
        <w:rFonts w:ascii="Palatino Linotype" w:eastAsia="Palatino Linotype" w:hAnsi="Palatino Linotype" w:cs="Palatino Linotype"/>
        <w:color w:val="000000"/>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C576F" w14:textId="77777777" w:rsidR="00626C1B" w:rsidRDefault="00626C1B">
      <w:pPr>
        <w:spacing w:after="0" w:line="240" w:lineRule="auto"/>
      </w:pPr>
      <w:r>
        <w:separator/>
      </w:r>
    </w:p>
  </w:footnote>
  <w:footnote w:type="continuationSeparator" w:id="0">
    <w:p w14:paraId="4556886D" w14:textId="77777777" w:rsidR="00626C1B" w:rsidRDefault="00626C1B">
      <w:pPr>
        <w:spacing w:after="0" w:line="240" w:lineRule="auto"/>
      </w:pPr>
      <w:r>
        <w:continuationSeparator/>
      </w:r>
    </w:p>
  </w:footnote>
  <w:footnote w:id="1">
    <w:p w14:paraId="7E4E1C96" w14:textId="77777777" w:rsidR="00626C1B" w:rsidRDefault="00626C1B">
      <w:pPr>
        <w:spacing w:after="0" w:line="240" w:lineRule="auto"/>
        <w:rPr>
          <w:sz w:val="20"/>
          <w:szCs w:val="20"/>
        </w:rPr>
      </w:pPr>
      <w:r>
        <w:rPr>
          <w:vertAlign w:val="superscript"/>
        </w:rPr>
        <w:footnoteRef/>
      </w:r>
      <w:r>
        <w:rPr>
          <w:sz w:val="20"/>
          <w:szCs w:val="20"/>
        </w:rPr>
        <w:t xml:space="preserve"> </w:t>
      </w:r>
      <w:hyperlink r:id="rId1">
        <w:r>
          <w:rPr>
            <w:color w:val="1155CC"/>
            <w:sz w:val="20"/>
            <w:szCs w:val="20"/>
            <w:u w:val="single"/>
          </w:rPr>
          <w:t>http://www.clean-circle.eu/</w:t>
        </w:r>
      </w:hyperlink>
      <w:r>
        <w:rPr>
          <w:sz w:val="20"/>
          <w:szCs w:val="20"/>
        </w:rPr>
        <w:t xml:space="preserve">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E0D1E" w14:textId="77777777" w:rsidR="00626C1B" w:rsidRDefault="00626C1B">
    <w:pPr>
      <w:tabs>
        <w:tab w:val="center" w:pos="4536"/>
        <w:tab w:val="right" w:pos="9072"/>
      </w:tabs>
      <w:spacing w:after="0" w:line="240" w:lineRule="auto"/>
    </w:pPr>
    <w:r>
      <w:rPr>
        <w:rFonts w:ascii="Palatino Linotype" w:eastAsia="Palatino Linotype" w:hAnsi="Palatino Linotype" w:cs="Palatino Linotype"/>
        <w:b/>
        <w:noProof/>
        <w:lang w:val="en-GB" w:eastAsia="en-GB"/>
      </w:rPr>
      <w:drawing>
        <wp:inline distT="0" distB="0" distL="0" distR="0" wp14:anchorId="2B4E413E" wp14:editId="7429AFE7">
          <wp:extent cx="5759450" cy="83197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59450" cy="831970"/>
                  </a:xfrm>
                  <a:prstGeom prst="rect">
                    <a:avLst/>
                  </a:prstGeom>
                  <a:ln/>
                </pic:spPr>
              </pic:pic>
            </a:graphicData>
          </a:graphic>
        </wp:inline>
      </w:drawing>
    </w:r>
  </w:p>
  <w:p w14:paraId="53CA1855" w14:textId="77777777" w:rsidR="00626C1B" w:rsidRDefault="00626C1B">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779D"/>
    <w:multiLevelType w:val="multilevel"/>
    <w:tmpl w:val="065C7B04"/>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243DBE"/>
    <w:multiLevelType w:val="hybridMultilevel"/>
    <w:tmpl w:val="A2FE64B4"/>
    <w:lvl w:ilvl="0" w:tplc="A17E070E">
      <w:numFmt w:val="bullet"/>
      <w:lvlText w:val="-"/>
      <w:lvlJc w:val="left"/>
      <w:pPr>
        <w:ind w:left="720" w:hanging="360"/>
      </w:pPr>
      <w:rPr>
        <w:rFonts w:ascii="Palatino Linotype" w:eastAsia="Calibri"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AC213D"/>
    <w:multiLevelType w:val="multilevel"/>
    <w:tmpl w:val="9FA4F7AC"/>
    <w:lvl w:ilvl="0">
      <w:start w:val="2"/>
      <w:numFmt w:val="bullet"/>
      <w:lvlText w:val="-"/>
      <w:lvlJc w:val="left"/>
      <w:pPr>
        <w:ind w:left="720" w:hanging="360"/>
      </w:pPr>
      <w:rPr>
        <w:rFonts w:ascii="Calibri" w:eastAsia="Calibri" w:hAnsi="Calibri" w:cs="Calibri"/>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84732F9"/>
    <w:multiLevelType w:val="hybridMultilevel"/>
    <w:tmpl w:val="92703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1704E6"/>
    <w:multiLevelType w:val="multilevel"/>
    <w:tmpl w:val="4B0A27E6"/>
    <w:lvl w:ilvl="0">
      <w:start w:val="1"/>
      <w:numFmt w:val="decimal"/>
      <w:lvlText w:val="%1."/>
      <w:lvlJc w:val="left"/>
      <w:pPr>
        <w:ind w:left="720" w:hanging="360"/>
      </w:pPr>
      <w:rPr>
        <w:rFonts w:ascii="Palatino Linotype" w:eastAsia="Palatino Linotype" w:hAnsi="Palatino Linotype" w:cs="Palatino Linotyp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3BE0A1B"/>
    <w:multiLevelType w:val="multilevel"/>
    <w:tmpl w:val="A462D4D6"/>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9837000"/>
    <w:multiLevelType w:val="multilevel"/>
    <w:tmpl w:val="2398DA3C"/>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A027514"/>
    <w:multiLevelType w:val="multilevel"/>
    <w:tmpl w:val="BED219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B0A720A"/>
    <w:multiLevelType w:val="hybridMultilevel"/>
    <w:tmpl w:val="62BA020A"/>
    <w:lvl w:ilvl="0" w:tplc="A17E070E">
      <w:numFmt w:val="bullet"/>
      <w:lvlText w:val="-"/>
      <w:lvlJc w:val="left"/>
      <w:pPr>
        <w:ind w:left="720" w:hanging="360"/>
      </w:pPr>
      <w:rPr>
        <w:rFonts w:ascii="Palatino Linotype" w:eastAsia="Calibri"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B2DB5"/>
    <w:multiLevelType w:val="hybridMultilevel"/>
    <w:tmpl w:val="4F945AC2"/>
    <w:lvl w:ilvl="0" w:tplc="A17E070E">
      <w:numFmt w:val="bullet"/>
      <w:lvlText w:val="-"/>
      <w:lvlJc w:val="left"/>
      <w:pPr>
        <w:ind w:left="720" w:hanging="360"/>
      </w:pPr>
      <w:rPr>
        <w:rFonts w:ascii="Palatino Linotype" w:eastAsia="Calibri"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5D31D4"/>
    <w:multiLevelType w:val="multilevel"/>
    <w:tmpl w:val="7D2447F0"/>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0423F85"/>
    <w:multiLevelType w:val="multilevel"/>
    <w:tmpl w:val="1158BA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22610F8D"/>
    <w:multiLevelType w:val="multilevel"/>
    <w:tmpl w:val="81F2B8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370332D"/>
    <w:multiLevelType w:val="hybridMultilevel"/>
    <w:tmpl w:val="050A99FC"/>
    <w:lvl w:ilvl="0" w:tplc="A17E070E">
      <w:numFmt w:val="bullet"/>
      <w:lvlText w:val="-"/>
      <w:lvlJc w:val="left"/>
      <w:pPr>
        <w:ind w:left="720" w:hanging="360"/>
      </w:pPr>
      <w:rPr>
        <w:rFonts w:ascii="Palatino Linotype" w:eastAsia="Calibri"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CD1536"/>
    <w:multiLevelType w:val="multilevel"/>
    <w:tmpl w:val="F0BC1662"/>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EAE1100"/>
    <w:multiLevelType w:val="multilevel"/>
    <w:tmpl w:val="C470880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35862EC"/>
    <w:multiLevelType w:val="multilevel"/>
    <w:tmpl w:val="A80AF136"/>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3AB6833"/>
    <w:multiLevelType w:val="multilevel"/>
    <w:tmpl w:val="58FE95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2BD7E0C"/>
    <w:multiLevelType w:val="multilevel"/>
    <w:tmpl w:val="A89A94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430D0B24"/>
    <w:multiLevelType w:val="multilevel"/>
    <w:tmpl w:val="1E6A1E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5911261"/>
    <w:multiLevelType w:val="hybridMultilevel"/>
    <w:tmpl w:val="AA32E8E2"/>
    <w:lvl w:ilvl="0" w:tplc="81C6E8A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FB7091"/>
    <w:multiLevelType w:val="multilevel"/>
    <w:tmpl w:val="72222268"/>
    <w:lvl w:ilvl="0">
      <w:start w:val="2"/>
      <w:numFmt w:val="bullet"/>
      <w:lvlText w:val="-"/>
      <w:lvlJc w:val="left"/>
      <w:pPr>
        <w:ind w:left="720" w:hanging="360"/>
      </w:pPr>
      <w:rPr>
        <w:rFonts w:ascii="Calibri" w:eastAsia="Calibri" w:hAnsi="Calibri" w:cs="Calibri"/>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7792D6B"/>
    <w:multiLevelType w:val="hybridMultilevel"/>
    <w:tmpl w:val="328C7FCA"/>
    <w:lvl w:ilvl="0" w:tplc="A17E070E">
      <w:numFmt w:val="bullet"/>
      <w:lvlText w:val="-"/>
      <w:lvlJc w:val="left"/>
      <w:pPr>
        <w:ind w:left="720" w:hanging="360"/>
      </w:pPr>
      <w:rPr>
        <w:rFonts w:ascii="Palatino Linotype" w:eastAsia="Calibri"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B935D6"/>
    <w:multiLevelType w:val="multilevel"/>
    <w:tmpl w:val="334431E4"/>
    <w:lvl w:ilvl="0">
      <w:start w:val="2"/>
      <w:numFmt w:val="bullet"/>
      <w:lvlText w:val="-"/>
      <w:lvlJc w:val="left"/>
      <w:pPr>
        <w:ind w:left="720" w:hanging="360"/>
      </w:pPr>
      <w:rPr>
        <w:rFonts w:ascii="Calibri" w:eastAsia="Calibri" w:hAnsi="Calibri" w:cs="Calibri"/>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8D37BDE"/>
    <w:multiLevelType w:val="multilevel"/>
    <w:tmpl w:val="76F63E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5" w15:restartNumberingAfterBreak="0">
    <w:nsid w:val="49806F6D"/>
    <w:multiLevelType w:val="hybridMultilevel"/>
    <w:tmpl w:val="F8CAE692"/>
    <w:lvl w:ilvl="0" w:tplc="A17E070E">
      <w:numFmt w:val="bullet"/>
      <w:lvlText w:val="-"/>
      <w:lvlJc w:val="left"/>
      <w:pPr>
        <w:ind w:left="720" w:hanging="360"/>
      </w:pPr>
      <w:rPr>
        <w:rFonts w:ascii="Palatino Linotype" w:eastAsia="Calibri"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C9147A"/>
    <w:multiLevelType w:val="hybridMultilevel"/>
    <w:tmpl w:val="6D5A9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FE00720"/>
    <w:multiLevelType w:val="multilevel"/>
    <w:tmpl w:val="E9D090E8"/>
    <w:lvl w:ilvl="0">
      <w:start w:val="2"/>
      <w:numFmt w:val="bullet"/>
      <w:lvlText w:val="-"/>
      <w:lvlJc w:val="left"/>
      <w:pPr>
        <w:ind w:left="720" w:hanging="360"/>
      </w:pPr>
      <w:rPr>
        <w:rFonts w:ascii="Calibri" w:eastAsia="Calibri" w:hAnsi="Calibri" w:cs="Calibri"/>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505C2B4B"/>
    <w:multiLevelType w:val="multilevel"/>
    <w:tmpl w:val="53ECFB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525B20E1"/>
    <w:multiLevelType w:val="multilevel"/>
    <w:tmpl w:val="FEEA1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543365FA"/>
    <w:multiLevelType w:val="multilevel"/>
    <w:tmpl w:val="0DA014A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55CD50A3"/>
    <w:multiLevelType w:val="hybridMultilevel"/>
    <w:tmpl w:val="62EA405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15:restartNumberingAfterBreak="0">
    <w:nsid w:val="57372A48"/>
    <w:multiLevelType w:val="multilevel"/>
    <w:tmpl w:val="9A8EE4D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58DE12D4"/>
    <w:multiLevelType w:val="multilevel"/>
    <w:tmpl w:val="2990BCD4"/>
    <w:lvl w:ilvl="0">
      <w:start w:val="1"/>
      <w:numFmt w:val="decimal"/>
      <w:lvlText w:val="%1."/>
      <w:lvlJc w:val="left"/>
      <w:pPr>
        <w:ind w:left="1065" w:hanging="705"/>
      </w:pPr>
    </w:lvl>
    <w:lvl w:ilvl="1">
      <w:start w:val="4"/>
      <w:numFmt w:val="bullet"/>
      <w:lvlText w:val="•"/>
      <w:lvlJc w:val="left"/>
      <w:pPr>
        <w:ind w:left="1785" w:hanging="705"/>
      </w:pPr>
      <w:rPr>
        <w:rFonts w:ascii="Palatino Linotype" w:eastAsia="Palatino Linotype" w:hAnsi="Palatino Linotype" w:cs="Palatino Linotyp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F190474"/>
    <w:multiLevelType w:val="multilevel"/>
    <w:tmpl w:val="2D0A3074"/>
    <w:lvl w:ilvl="0">
      <w:start w:val="4"/>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05603B0"/>
    <w:multiLevelType w:val="multilevel"/>
    <w:tmpl w:val="3B28F15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66562D90"/>
    <w:multiLevelType w:val="multilevel"/>
    <w:tmpl w:val="47DE5E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7A57434"/>
    <w:multiLevelType w:val="multilevel"/>
    <w:tmpl w:val="9878C7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680C5490"/>
    <w:multiLevelType w:val="multilevel"/>
    <w:tmpl w:val="BC1294A6"/>
    <w:lvl w:ilvl="0">
      <w:start w:val="2"/>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9" w15:restartNumberingAfterBreak="0">
    <w:nsid w:val="69AA7A26"/>
    <w:multiLevelType w:val="multilevel"/>
    <w:tmpl w:val="A88459C6"/>
    <w:lvl w:ilvl="0">
      <w:start w:val="2"/>
      <w:numFmt w:val="bullet"/>
      <w:lvlText w:val="-"/>
      <w:lvlJc w:val="left"/>
      <w:pPr>
        <w:ind w:left="720" w:hanging="360"/>
      </w:pPr>
      <w:rPr>
        <w:rFonts w:ascii="Calibri" w:eastAsia="Calibri" w:hAnsi="Calibri" w:cs="Calibri"/>
        <w:sz w:val="22"/>
        <w:szCs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6BCB1458"/>
    <w:multiLevelType w:val="hybridMultilevel"/>
    <w:tmpl w:val="2C2E4D3E"/>
    <w:lvl w:ilvl="0" w:tplc="A17E070E">
      <w:numFmt w:val="bullet"/>
      <w:lvlText w:val="-"/>
      <w:lvlJc w:val="left"/>
      <w:pPr>
        <w:ind w:left="720" w:hanging="360"/>
      </w:pPr>
      <w:rPr>
        <w:rFonts w:ascii="Palatino Linotype" w:eastAsia="Calibri"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764628"/>
    <w:multiLevelType w:val="multilevel"/>
    <w:tmpl w:val="700E4078"/>
    <w:lvl w:ilvl="0">
      <w:start w:val="2"/>
      <w:numFmt w:val="bullet"/>
      <w:lvlText w:val="-"/>
      <w:lvlJc w:val="left"/>
      <w:pPr>
        <w:ind w:left="780" w:hanging="360"/>
      </w:pPr>
      <w:rPr>
        <w:rFonts w:ascii="Calibri" w:eastAsia="Calibri" w:hAnsi="Calibri" w:cs="Calibri"/>
        <w:sz w:val="22"/>
        <w:szCs w:val="22"/>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42" w15:restartNumberingAfterBreak="0">
    <w:nsid w:val="71504BD0"/>
    <w:multiLevelType w:val="multilevel"/>
    <w:tmpl w:val="3AECCA9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72AB60A2"/>
    <w:multiLevelType w:val="multilevel"/>
    <w:tmpl w:val="E45884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73C52CE5"/>
    <w:multiLevelType w:val="multilevel"/>
    <w:tmpl w:val="FB662A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3EF7ABB"/>
    <w:multiLevelType w:val="multilevel"/>
    <w:tmpl w:val="30BAD23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6" w15:restartNumberingAfterBreak="0">
    <w:nsid w:val="77A25D96"/>
    <w:multiLevelType w:val="multilevel"/>
    <w:tmpl w:val="25741D1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79AA2F56"/>
    <w:multiLevelType w:val="multilevel"/>
    <w:tmpl w:val="440CD1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7F5C2FD0"/>
    <w:multiLevelType w:val="hybridMultilevel"/>
    <w:tmpl w:val="053C1B1A"/>
    <w:lvl w:ilvl="0" w:tplc="A17E070E">
      <w:numFmt w:val="bullet"/>
      <w:lvlText w:val="-"/>
      <w:lvlJc w:val="left"/>
      <w:pPr>
        <w:ind w:left="720" w:hanging="360"/>
      </w:pPr>
      <w:rPr>
        <w:rFonts w:ascii="Palatino Linotype" w:eastAsia="Calibri" w:hAnsi="Palatino Linotype"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2"/>
  </w:num>
  <w:num w:numId="2">
    <w:abstractNumId w:val="6"/>
  </w:num>
  <w:num w:numId="3">
    <w:abstractNumId w:val="38"/>
  </w:num>
  <w:num w:numId="4">
    <w:abstractNumId w:val="4"/>
  </w:num>
  <w:num w:numId="5">
    <w:abstractNumId w:val="0"/>
  </w:num>
  <w:num w:numId="6">
    <w:abstractNumId w:val="33"/>
  </w:num>
  <w:num w:numId="7">
    <w:abstractNumId w:val="34"/>
  </w:num>
  <w:num w:numId="8">
    <w:abstractNumId w:val="35"/>
  </w:num>
  <w:num w:numId="9">
    <w:abstractNumId w:val="36"/>
  </w:num>
  <w:num w:numId="10">
    <w:abstractNumId w:val="45"/>
  </w:num>
  <w:num w:numId="11">
    <w:abstractNumId w:val="29"/>
  </w:num>
  <w:num w:numId="12">
    <w:abstractNumId w:val="12"/>
  </w:num>
  <w:num w:numId="13">
    <w:abstractNumId w:val="47"/>
  </w:num>
  <w:num w:numId="14">
    <w:abstractNumId w:val="16"/>
  </w:num>
  <w:num w:numId="15">
    <w:abstractNumId w:val="17"/>
  </w:num>
  <w:num w:numId="16">
    <w:abstractNumId w:val="37"/>
  </w:num>
  <w:num w:numId="17">
    <w:abstractNumId w:val="39"/>
  </w:num>
  <w:num w:numId="18">
    <w:abstractNumId w:val="18"/>
  </w:num>
  <w:num w:numId="19">
    <w:abstractNumId w:val="46"/>
  </w:num>
  <w:num w:numId="20">
    <w:abstractNumId w:val="43"/>
  </w:num>
  <w:num w:numId="21">
    <w:abstractNumId w:val="5"/>
  </w:num>
  <w:num w:numId="22">
    <w:abstractNumId w:val="24"/>
  </w:num>
  <w:num w:numId="23">
    <w:abstractNumId w:val="44"/>
  </w:num>
  <w:num w:numId="24">
    <w:abstractNumId w:val="28"/>
  </w:num>
  <w:num w:numId="25">
    <w:abstractNumId w:val="23"/>
  </w:num>
  <w:num w:numId="26">
    <w:abstractNumId w:val="14"/>
  </w:num>
  <w:num w:numId="27">
    <w:abstractNumId w:val="2"/>
  </w:num>
  <w:num w:numId="28">
    <w:abstractNumId w:val="10"/>
  </w:num>
  <w:num w:numId="29">
    <w:abstractNumId w:val="7"/>
  </w:num>
  <w:num w:numId="30">
    <w:abstractNumId w:val="19"/>
  </w:num>
  <w:num w:numId="31">
    <w:abstractNumId w:val="41"/>
  </w:num>
  <w:num w:numId="32">
    <w:abstractNumId w:val="27"/>
  </w:num>
  <w:num w:numId="33">
    <w:abstractNumId w:val="21"/>
  </w:num>
  <w:num w:numId="34">
    <w:abstractNumId w:val="15"/>
  </w:num>
  <w:num w:numId="35">
    <w:abstractNumId w:val="42"/>
  </w:num>
  <w:num w:numId="36">
    <w:abstractNumId w:val="11"/>
  </w:num>
  <w:num w:numId="37">
    <w:abstractNumId w:val="30"/>
  </w:num>
  <w:num w:numId="38">
    <w:abstractNumId w:val="31"/>
  </w:num>
  <w:num w:numId="39">
    <w:abstractNumId w:val="3"/>
  </w:num>
  <w:num w:numId="40">
    <w:abstractNumId w:val="26"/>
  </w:num>
  <w:num w:numId="41">
    <w:abstractNumId w:val="20"/>
  </w:num>
  <w:num w:numId="42">
    <w:abstractNumId w:val="8"/>
  </w:num>
  <w:num w:numId="43">
    <w:abstractNumId w:val="22"/>
  </w:num>
  <w:num w:numId="44">
    <w:abstractNumId w:val="1"/>
  </w:num>
  <w:num w:numId="45">
    <w:abstractNumId w:val="25"/>
  </w:num>
  <w:num w:numId="46">
    <w:abstractNumId w:val="40"/>
  </w:num>
  <w:num w:numId="47">
    <w:abstractNumId w:val="48"/>
  </w:num>
  <w:num w:numId="48">
    <w:abstractNumId w:val="13"/>
  </w:num>
  <w:num w:numId="49">
    <w:abstractNumId w:val="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492"/>
    <w:rsid w:val="000B17D8"/>
    <w:rsid w:val="000B4AB5"/>
    <w:rsid w:val="0010479D"/>
    <w:rsid w:val="001D71F9"/>
    <w:rsid w:val="00213D2F"/>
    <w:rsid w:val="00240A56"/>
    <w:rsid w:val="002D1C37"/>
    <w:rsid w:val="002D3B5F"/>
    <w:rsid w:val="00361202"/>
    <w:rsid w:val="004B16E8"/>
    <w:rsid w:val="005951B8"/>
    <w:rsid w:val="005E0751"/>
    <w:rsid w:val="005F0AE2"/>
    <w:rsid w:val="00626C1B"/>
    <w:rsid w:val="00633D14"/>
    <w:rsid w:val="00692963"/>
    <w:rsid w:val="00696A72"/>
    <w:rsid w:val="006A6C4A"/>
    <w:rsid w:val="00715A58"/>
    <w:rsid w:val="007A4118"/>
    <w:rsid w:val="007F116F"/>
    <w:rsid w:val="008253A2"/>
    <w:rsid w:val="00967F1C"/>
    <w:rsid w:val="00B77510"/>
    <w:rsid w:val="00B9065D"/>
    <w:rsid w:val="00C0488E"/>
    <w:rsid w:val="00C401CB"/>
    <w:rsid w:val="00D472E8"/>
    <w:rsid w:val="00DE6126"/>
    <w:rsid w:val="00E10310"/>
    <w:rsid w:val="00E31B9D"/>
    <w:rsid w:val="00E414A9"/>
    <w:rsid w:val="00E95047"/>
    <w:rsid w:val="00FC0492"/>
    <w:rsid w:val="00FE481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CDB69"/>
  <w15:docId w15:val="{A90666C5-5BE4-4D90-B3C3-1455F5963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823"/>
    <w:rPr>
      <w:lang w:eastAsia="zh-CN"/>
    </w:rPr>
  </w:style>
  <w:style w:type="paragraph" w:styleId="Heading1">
    <w:name w:val="heading 1"/>
    <w:basedOn w:val="Normal"/>
    <w:next w:val="Normal"/>
    <w:link w:val="Heading1Char"/>
    <w:uiPriority w:val="9"/>
    <w:qFormat/>
    <w:rsid w:val="007C1182"/>
    <w:pPr>
      <w:keepNext/>
      <w:keepLines/>
      <w:widowControl w:val="0"/>
      <w:spacing w:before="240" w:after="0" w:line="240" w:lineRule="auto"/>
      <w:outlineLvl w:val="0"/>
    </w:pPr>
    <w:rPr>
      <w:rFonts w:asciiTheme="majorHAnsi" w:eastAsiaTheme="majorEastAsia" w:hAnsiTheme="majorHAnsi" w:cstheme="majorBidi"/>
      <w:color w:val="2F5496" w:themeColor="accent1" w:themeShade="BF"/>
      <w:sz w:val="32"/>
      <w:szCs w:val="32"/>
      <w:lang w:val="en-US" w:eastAsia="en-US"/>
    </w:rPr>
  </w:style>
  <w:style w:type="paragraph" w:styleId="Heading2">
    <w:name w:val="heading 2"/>
    <w:basedOn w:val="Normal"/>
    <w:next w:val="Normal"/>
    <w:link w:val="Heading2Char"/>
    <w:uiPriority w:val="9"/>
    <w:semiHidden/>
    <w:unhideWhenUsed/>
    <w:qFormat/>
    <w:rsid w:val="007C1182"/>
    <w:pPr>
      <w:keepNext/>
      <w:keepLines/>
      <w:widowControl w:val="0"/>
      <w:spacing w:before="40" w:after="0" w:line="240" w:lineRule="auto"/>
      <w:outlineLvl w:val="1"/>
    </w:pPr>
    <w:rPr>
      <w:rFonts w:asciiTheme="majorHAnsi" w:eastAsiaTheme="majorEastAsia" w:hAnsiTheme="majorHAnsi" w:cstheme="majorBidi"/>
      <w:color w:val="2F5496" w:themeColor="accent1" w:themeShade="BF"/>
      <w:sz w:val="26"/>
      <w:szCs w:val="26"/>
      <w:lang w:val="en-US" w:eastAsia="en-US"/>
    </w:rPr>
  </w:style>
  <w:style w:type="paragraph" w:styleId="Heading3">
    <w:name w:val="heading 3"/>
    <w:basedOn w:val="Normal"/>
    <w:link w:val="Heading3Char"/>
    <w:uiPriority w:val="9"/>
    <w:semiHidden/>
    <w:unhideWhenUsed/>
    <w:qFormat/>
    <w:rsid w:val="007C1182"/>
    <w:pPr>
      <w:spacing w:before="100" w:beforeAutospacing="1" w:after="100" w:afterAutospacing="1" w:line="240" w:lineRule="auto"/>
      <w:outlineLvl w:val="2"/>
    </w:pPr>
    <w:rPr>
      <w:rFonts w:ascii="Times New Roman" w:eastAsia="Times New Roman" w:hAnsi="Times New Roman" w:cs="Times New Roman"/>
      <w:b/>
      <w:bCs/>
      <w:sz w:val="27"/>
      <w:szCs w:val="27"/>
      <w:lang w:eastAsia="bg-BG"/>
    </w:rPr>
  </w:style>
  <w:style w:type="paragraph" w:styleId="Heading4">
    <w:name w:val="heading 4"/>
    <w:basedOn w:val="Normal"/>
    <w:next w:val="Normal"/>
    <w:link w:val="Heading4Char"/>
    <w:uiPriority w:val="9"/>
    <w:semiHidden/>
    <w:unhideWhenUsed/>
    <w:qFormat/>
    <w:rsid w:val="007C1182"/>
    <w:pPr>
      <w:keepNext/>
      <w:keepLines/>
      <w:widowControl w:val="0"/>
      <w:spacing w:before="40" w:after="0" w:line="240" w:lineRule="auto"/>
      <w:outlineLvl w:val="3"/>
    </w:pPr>
    <w:rPr>
      <w:rFonts w:asciiTheme="majorHAnsi" w:eastAsiaTheme="majorEastAsia" w:hAnsiTheme="majorHAnsi" w:cstheme="majorBidi"/>
      <w:i/>
      <w:iCs/>
      <w:color w:val="2F5496" w:themeColor="accent1" w:themeShade="BF"/>
      <w:lang w:val="en-US" w:eastAsia="en-US"/>
    </w:rPr>
  </w:style>
  <w:style w:type="paragraph" w:styleId="Heading5">
    <w:name w:val="heading 5"/>
    <w:basedOn w:val="Normal"/>
    <w:next w:val="Normal"/>
    <w:link w:val="Heading5Char"/>
    <w:uiPriority w:val="9"/>
    <w:semiHidden/>
    <w:unhideWhenUsed/>
    <w:qFormat/>
    <w:rsid w:val="007C1182"/>
    <w:pPr>
      <w:keepNext/>
      <w:keepLines/>
      <w:widowControl w:val="0"/>
      <w:spacing w:before="40" w:after="0" w:line="240" w:lineRule="auto"/>
      <w:outlineLvl w:val="4"/>
    </w:pPr>
    <w:rPr>
      <w:rFonts w:ascii="Calibri Light" w:eastAsia="Times New Roman" w:hAnsi="Calibri Light" w:cs="Times New Roman"/>
      <w:color w:val="2E74B5"/>
      <w:lang w:eastAsia="en-US"/>
    </w:rPr>
  </w:style>
  <w:style w:type="paragraph" w:styleId="Heading6">
    <w:name w:val="heading 6"/>
    <w:basedOn w:val="Normal"/>
    <w:next w:val="Normal"/>
    <w:link w:val="Heading6Char"/>
    <w:uiPriority w:val="9"/>
    <w:semiHidden/>
    <w:unhideWhenUsed/>
    <w:qFormat/>
    <w:rsid w:val="007C1182"/>
    <w:pPr>
      <w:keepNext/>
      <w:keepLines/>
      <w:widowControl w:val="0"/>
      <w:spacing w:before="40" w:after="0" w:line="240" w:lineRule="auto"/>
      <w:outlineLvl w:val="5"/>
    </w:pPr>
    <w:rPr>
      <w:rFonts w:ascii="Calibri Light" w:eastAsia="Times New Roman" w:hAnsi="Calibri Light" w:cs="Times New Roman"/>
      <w:color w:val="1F4D78"/>
      <w:lang w:eastAsia="en-US"/>
    </w:rPr>
  </w:style>
  <w:style w:type="paragraph" w:styleId="Heading7">
    <w:name w:val="heading 7"/>
    <w:basedOn w:val="Normal"/>
    <w:next w:val="Normal"/>
    <w:link w:val="Heading7Char"/>
    <w:uiPriority w:val="9"/>
    <w:semiHidden/>
    <w:unhideWhenUsed/>
    <w:qFormat/>
    <w:rsid w:val="007C1182"/>
    <w:pPr>
      <w:keepNext/>
      <w:keepLines/>
      <w:widowControl w:val="0"/>
      <w:spacing w:before="40" w:after="0" w:line="240" w:lineRule="auto"/>
      <w:outlineLvl w:val="6"/>
    </w:pPr>
    <w:rPr>
      <w:rFonts w:ascii="Calibri Light" w:eastAsia="Times New Roman" w:hAnsi="Calibri Light" w:cs="Times New Roman"/>
      <w:i/>
      <w:iCs/>
      <w:color w:val="1F4D78"/>
      <w:lang w:eastAsia="en-US"/>
    </w:rPr>
  </w:style>
  <w:style w:type="paragraph" w:styleId="Heading8">
    <w:name w:val="heading 8"/>
    <w:basedOn w:val="Normal"/>
    <w:next w:val="Normal"/>
    <w:link w:val="Heading8Char"/>
    <w:uiPriority w:val="9"/>
    <w:semiHidden/>
    <w:unhideWhenUsed/>
    <w:qFormat/>
    <w:rsid w:val="007C1182"/>
    <w:pPr>
      <w:keepNext/>
      <w:keepLines/>
      <w:widowControl w:val="0"/>
      <w:spacing w:before="40" w:after="0" w:line="240" w:lineRule="auto"/>
      <w:outlineLvl w:val="7"/>
    </w:pPr>
    <w:rPr>
      <w:rFonts w:ascii="Calibri Light" w:eastAsia="Times New Roman" w:hAnsi="Calibri Light" w:cs="Times New Roman"/>
      <w:color w:val="272727"/>
      <w:sz w:val="21"/>
      <w:szCs w:val="21"/>
      <w:lang w:eastAsia="en-US"/>
    </w:rPr>
  </w:style>
  <w:style w:type="paragraph" w:styleId="Heading9">
    <w:name w:val="heading 9"/>
    <w:basedOn w:val="Normal"/>
    <w:next w:val="Normal"/>
    <w:link w:val="Heading9Char"/>
    <w:uiPriority w:val="9"/>
    <w:semiHidden/>
    <w:unhideWhenUsed/>
    <w:qFormat/>
    <w:rsid w:val="007C1182"/>
    <w:pPr>
      <w:keepNext/>
      <w:keepLines/>
      <w:widowControl w:val="0"/>
      <w:spacing w:before="40" w:after="0" w:line="240" w:lineRule="auto"/>
      <w:outlineLvl w:val="8"/>
    </w:pPr>
    <w:rPr>
      <w:rFonts w:ascii="Calibri Light" w:eastAsia="Times New Roman" w:hAnsi="Calibri Light" w:cs="Times New Roman"/>
      <w:i/>
      <w:iCs/>
      <w:color w:val="272727"/>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C1182"/>
    <w:pPr>
      <w:keepNext/>
      <w:keepLines/>
      <w:spacing w:before="480" w:after="120"/>
    </w:pPr>
    <w:rPr>
      <w:b/>
      <w:sz w:val="72"/>
      <w:szCs w:val="72"/>
      <w:lang w:eastAsia="en-US"/>
    </w:rPr>
  </w:style>
  <w:style w:type="paragraph" w:styleId="Header">
    <w:name w:val="header"/>
    <w:basedOn w:val="Normal"/>
    <w:link w:val="HeaderChar"/>
    <w:uiPriority w:val="99"/>
    <w:unhideWhenUsed/>
    <w:rsid w:val="009D2823"/>
    <w:pPr>
      <w:tabs>
        <w:tab w:val="center" w:pos="4536"/>
        <w:tab w:val="right" w:pos="9072"/>
      </w:tabs>
      <w:spacing w:after="0" w:line="240" w:lineRule="auto"/>
    </w:pPr>
  </w:style>
  <w:style w:type="character" w:customStyle="1" w:styleId="HeaderChar">
    <w:name w:val="Header Char"/>
    <w:basedOn w:val="DefaultParagraphFont"/>
    <w:link w:val="Header"/>
    <w:uiPriority w:val="99"/>
    <w:rsid w:val="009D2823"/>
    <w:rPr>
      <w:lang w:eastAsia="zh-CN"/>
    </w:rPr>
  </w:style>
  <w:style w:type="paragraph" w:styleId="Footer">
    <w:name w:val="footer"/>
    <w:basedOn w:val="Normal"/>
    <w:link w:val="FooterChar"/>
    <w:uiPriority w:val="99"/>
    <w:unhideWhenUsed/>
    <w:rsid w:val="009D2823"/>
    <w:pPr>
      <w:tabs>
        <w:tab w:val="center" w:pos="4536"/>
        <w:tab w:val="right" w:pos="9072"/>
      </w:tabs>
      <w:spacing w:after="0" w:line="240" w:lineRule="auto"/>
    </w:pPr>
  </w:style>
  <w:style w:type="character" w:customStyle="1" w:styleId="FooterChar">
    <w:name w:val="Footer Char"/>
    <w:basedOn w:val="DefaultParagraphFont"/>
    <w:link w:val="Footer"/>
    <w:uiPriority w:val="99"/>
    <w:rsid w:val="009D2823"/>
    <w:rPr>
      <w:lang w:eastAsia="zh-CN"/>
    </w:rPr>
  </w:style>
  <w:style w:type="paragraph" w:styleId="ListParagraph">
    <w:name w:val="List Paragraph"/>
    <w:basedOn w:val="Normal"/>
    <w:uiPriority w:val="34"/>
    <w:qFormat/>
    <w:rsid w:val="009D2823"/>
    <w:pPr>
      <w:ind w:left="720"/>
      <w:contextualSpacing/>
    </w:pPr>
  </w:style>
  <w:style w:type="character" w:customStyle="1" w:styleId="Heading1Char">
    <w:name w:val="Heading 1 Char"/>
    <w:basedOn w:val="DefaultParagraphFont"/>
    <w:link w:val="Heading1"/>
    <w:uiPriority w:val="9"/>
    <w:rsid w:val="007C1182"/>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7C1182"/>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rsid w:val="007C1182"/>
    <w:rPr>
      <w:rFonts w:ascii="Times New Roman" w:eastAsia="Times New Roman" w:hAnsi="Times New Roman" w:cs="Times New Roman"/>
      <w:b/>
      <w:bCs/>
      <w:sz w:val="27"/>
      <w:szCs w:val="27"/>
      <w:lang w:eastAsia="bg-BG"/>
    </w:rPr>
  </w:style>
  <w:style w:type="character" w:customStyle="1" w:styleId="Heading4Char">
    <w:name w:val="Heading 4 Char"/>
    <w:basedOn w:val="DefaultParagraphFont"/>
    <w:link w:val="Heading4"/>
    <w:uiPriority w:val="9"/>
    <w:rsid w:val="007C1182"/>
    <w:rPr>
      <w:rFonts w:asciiTheme="majorHAnsi" w:eastAsiaTheme="majorEastAsia" w:hAnsiTheme="majorHAnsi"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7C1182"/>
    <w:rPr>
      <w:rFonts w:ascii="Calibri Light" w:eastAsia="Times New Roman" w:hAnsi="Calibri Light" w:cs="Times New Roman"/>
      <w:color w:val="2E74B5"/>
    </w:rPr>
  </w:style>
  <w:style w:type="character" w:customStyle="1" w:styleId="Heading6Char">
    <w:name w:val="Heading 6 Char"/>
    <w:basedOn w:val="DefaultParagraphFont"/>
    <w:link w:val="Heading6"/>
    <w:uiPriority w:val="9"/>
    <w:semiHidden/>
    <w:rsid w:val="007C1182"/>
    <w:rPr>
      <w:rFonts w:ascii="Calibri Light" w:eastAsia="Times New Roman" w:hAnsi="Calibri Light" w:cs="Times New Roman"/>
      <w:color w:val="1F4D78"/>
    </w:rPr>
  </w:style>
  <w:style w:type="character" w:customStyle="1" w:styleId="Heading7Char">
    <w:name w:val="Heading 7 Char"/>
    <w:basedOn w:val="DefaultParagraphFont"/>
    <w:link w:val="Heading7"/>
    <w:uiPriority w:val="9"/>
    <w:semiHidden/>
    <w:rsid w:val="007C1182"/>
    <w:rPr>
      <w:rFonts w:ascii="Calibri Light" w:eastAsia="Times New Roman" w:hAnsi="Calibri Light" w:cs="Times New Roman"/>
      <w:i/>
      <w:iCs/>
      <w:color w:val="1F4D78"/>
    </w:rPr>
  </w:style>
  <w:style w:type="character" w:customStyle="1" w:styleId="Heading8Char">
    <w:name w:val="Heading 8 Char"/>
    <w:basedOn w:val="DefaultParagraphFont"/>
    <w:link w:val="Heading8"/>
    <w:uiPriority w:val="9"/>
    <w:semiHidden/>
    <w:rsid w:val="007C1182"/>
    <w:rPr>
      <w:rFonts w:ascii="Calibri Light" w:eastAsia="Times New Roman" w:hAnsi="Calibri Light" w:cs="Times New Roman"/>
      <w:color w:val="272727"/>
      <w:sz w:val="21"/>
      <w:szCs w:val="21"/>
    </w:rPr>
  </w:style>
  <w:style w:type="character" w:customStyle="1" w:styleId="Heading9Char">
    <w:name w:val="Heading 9 Char"/>
    <w:basedOn w:val="DefaultParagraphFont"/>
    <w:link w:val="Heading9"/>
    <w:uiPriority w:val="9"/>
    <w:semiHidden/>
    <w:rsid w:val="007C1182"/>
    <w:rPr>
      <w:rFonts w:ascii="Calibri Light" w:eastAsia="Times New Roman" w:hAnsi="Calibri Light" w:cs="Times New Roman"/>
      <w:i/>
      <w:iCs/>
      <w:color w:val="272727"/>
      <w:sz w:val="21"/>
      <w:szCs w:val="21"/>
    </w:rPr>
  </w:style>
  <w:style w:type="character" w:styleId="CommentReference">
    <w:name w:val="annotation reference"/>
    <w:basedOn w:val="DefaultParagraphFont"/>
    <w:uiPriority w:val="99"/>
    <w:semiHidden/>
    <w:unhideWhenUsed/>
    <w:rsid w:val="007C1182"/>
    <w:rPr>
      <w:sz w:val="16"/>
      <w:szCs w:val="16"/>
    </w:rPr>
  </w:style>
  <w:style w:type="paragraph" w:styleId="CommentText">
    <w:name w:val="annotation text"/>
    <w:basedOn w:val="Normal"/>
    <w:link w:val="CommentTextChar"/>
    <w:uiPriority w:val="99"/>
    <w:semiHidden/>
    <w:unhideWhenUsed/>
    <w:rsid w:val="007C1182"/>
    <w:pPr>
      <w:spacing w:line="240" w:lineRule="auto"/>
    </w:pPr>
    <w:rPr>
      <w:sz w:val="20"/>
      <w:szCs w:val="20"/>
      <w:lang w:eastAsia="en-US"/>
    </w:rPr>
  </w:style>
  <w:style w:type="character" w:customStyle="1" w:styleId="CommentTextChar">
    <w:name w:val="Comment Text Char"/>
    <w:basedOn w:val="DefaultParagraphFont"/>
    <w:link w:val="CommentText"/>
    <w:uiPriority w:val="99"/>
    <w:semiHidden/>
    <w:rsid w:val="007C1182"/>
    <w:rPr>
      <w:sz w:val="20"/>
      <w:szCs w:val="20"/>
    </w:rPr>
  </w:style>
  <w:style w:type="character" w:customStyle="1" w:styleId="a">
    <w:name w:val="Основной текст_"/>
    <w:basedOn w:val="DefaultParagraphFont"/>
    <w:link w:val="1"/>
    <w:uiPriority w:val="99"/>
    <w:rsid w:val="007C1182"/>
    <w:rPr>
      <w:rFonts w:ascii="Times New Roman" w:hAnsi="Times New Roman" w:cs="Times New Roman"/>
      <w:shd w:val="clear" w:color="auto" w:fill="FFFFFF"/>
    </w:rPr>
  </w:style>
  <w:style w:type="paragraph" w:customStyle="1" w:styleId="1">
    <w:name w:val="Основной текст1"/>
    <w:basedOn w:val="Normal"/>
    <w:link w:val="a"/>
    <w:uiPriority w:val="99"/>
    <w:rsid w:val="007C1182"/>
    <w:pPr>
      <w:widowControl w:val="0"/>
      <w:shd w:val="clear" w:color="auto" w:fill="FFFFFF"/>
      <w:spacing w:before="540" w:after="600" w:line="240" w:lineRule="atLeast"/>
      <w:ind w:hanging="660"/>
    </w:pPr>
    <w:rPr>
      <w:rFonts w:ascii="Times New Roman" w:hAnsi="Times New Roman" w:cs="Times New Roman"/>
      <w:lang w:eastAsia="en-US"/>
    </w:rPr>
  </w:style>
  <w:style w:type="paragraph" w:styleId="BalloonText">
    <w:name w:val="Balloon Text"/>
    <w:basedOn w:val="Normal"/>
    <w:link w:val="BalloonTextChar"/>
    <w:uiPriority w:val="99"/>
    <w:semiHidden/>
    <w:unhideWhenUsed/>
    <w:rsid w:val="007C1182"/>
    <w:pPr>
      <w:widowControl w:val="0"/>
      <w:spacing w:after="0" w:line="240" w:lineRule="auto"/>
    </w:pPr>
    <w:rPr>
      <w:rFonts w:ascii="Segoe UI"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7C1182"/>
    <w:rPr>
      <w:rFonts w:ascii="Segoe UI" w:hAnsi="Segoe UI" w:cs="Segoe UI"/>
      <w:sz w:val="18"/>
      <w:szCs w:val="18"/>
      <w:lang w:val="en-US"/>
    </w:rPr>
  </w:style>
  <w:style w:type="paragraph" w:styleId="CommentSubject">
    <w:name w:val="annotation subject"/>
    <w:basedOn w:val="CommentText"/>
    <w:next w:val="CommentText"/>
    <w:link w:val="CommentSubjectChar"/>
    <w:uiPriority w:val="99"/>
    <w:semiHidden/>
    <w:unhideWhenUsed/>
    <w:rsid w:val="007C1182"/>
    <w:pPr>
      <w:widowControl w:val="0"/>
      <w:spacing w:after="0"/>
    </w:pPr>
    <w:rPr>
      <w:b/>
      <w:bCs/>
      <w:lang w:val="en-US"/>
    </w:rPr>
  </w:style>
  <w:style w:type="character" w:customStyle="1" w:styleId="CommentSubjectChar">
    <w:name w:val="Comment Subject Char"/>
    <w:basedOn w:val="CommentTextChar"/>
    <w:link w:val="CommentSubject"/>
    <w:uiPriority w:val="99"/>
    <w:semiHidden/>
    <w:rsid w:val="007C1182"/>
    <w:rPr>
      <w:b/>
      <w:bCs/>
      <w:sz w:val="20"/>
      <w:szCs w:val="20"/>
      <w:lang w:val="en-US"/>
    </w:rPr>
  </w:style>
  <w:style w:type="character" w:styleId="Hyperlink">
    <w:name w:val="Hyperlink"/>
    <w:basedOn w:val="DefaultParagraphFont"/>
    <w:uiPriority w:val="99"/>
    <w:rsid w:val="007C1182"/>
    <w:rPr>
      <w:color w:val="0066CC"/>
      <w:u w:val="single"/>
    </w:rPr>
  </w:style>
  <w:style w:type="character" w:customStyle="1" w:styleId="Bodytext18">
    <w:name w:val="Body text (18)_"/>
    <w:basedOn w:val="DefaultParagraphFont"/>
    <w:link w:val="Bodytext181"/>
    <w:uiPriority w:val="99"/>
    <w:rsid w:val="007C1182"/>
    <w:rPr>
      <w:rFonts w:ascii="Times New Roman" w:hAnsi="Times New Roman" w:cs="Times New Roman"/>
      <w:b/>
      <w:bCs/>
      <w:sz w:val="23"/>
      <w:szCs w:val="23"/>
      <w:shd w:val="clear" w:color="auto" w:fill="FFFFFF"/>
    </w:rPr>
  </w:style>
  <w:style w:type="character" w:customStyle="1" w:styleId="Bodytext180">
    <w:name w:val="Body text (18)"/>
    <w:basedOn w:val="Bodytext18"/>
    <w:uiPriority w:val="99"/>
    <w:rsid w:val="007C1182"/>
    <w:rPr>
      <w:rFonts w:ascii="Times New Roman" w:hAnsi="Times New Roman" w:cs="Times New Roman"/>
      <w:b/>
      <w:bCs/>
      <w:sz w:val="23"/>
      <w:szCs w:val="23"/>
      <w:u w:val="single"/>
      <w:shd w:val="clear" w:color="auto" w:fill="FFFFFF"/>
      <w:lang w:val="en-US" w:eastAsia="en-US"/>
    </w:rPr>
  </w:style>
  <w:style w:type="character" w:customStyle="1" w:styleId="Bodytext183">
    <w:name w:val="Body text (18)3"/>
    <w:basedOn w:val="Bodytext18"/>
    <w:uiPriority w:val="99"/>
    <w:rsid w:val="007C1182"/>
    <w:rPr>
      <w:rFonts w:ascii="Times New Roman" w:hAnsi="Times New Roman" w:cs="Times New Roman"/>
      <w:b/>
      <w:bCs/>
      <w:sz w:val="23"/>
      <w:szCs w:val="23"/>
      <w:shd w:val="clear" w:color="auto" w:fill="FFFFFF"/>
      <w:lang w:val="en-US" w:eastAsia="en-US"/>
    </w:rPr>
  </w:style>
  <w:style w:type="paragraph" w:customStyle="1" w:styleId="Bodytext181">
    <w:name w:val="Body text (18)1"/>
    <w:basedOn w:val="Normal"/>
    <w:link w:val="Bodytext18"/>
    <w:uiPriority w:val="99"/>
    <w:rsid w:val="007C1182"/>
    <w:pPr>
      <w:widowControl w:val="0"/>
      <w:shd w:val="clear" w:color="auto" w:fill="FFFFFF"/>
      <w:spacing w:after="240" w:line="278" w:lineRule="exact"/>
      <w:jc w:val="center"/>
    </w:pPr>
    <w:rPr>
      <w:rFonts w:ascii="Times New Roman" w:hAnsi="Times New Roman" w:cs="Times New Roman"/>
      <w:b/>
      <w:bCs/>
      <w:sz w:val="23"/>
      <w:szCs w:val="23"/>
      <w:lang w:eastAsia="en-US"/>
    </w:rPr>
  </w:style>
  <w:style w:type="paragraph" w:styleId="NoSpacing">
    <w:name w:val="No Spacing"/>
    <w:uiPriority w:val="1"/>
    <w:qFormat/>
    <w:rsid w:val="007C1182"/>
    <w:pPr>
      <w:spacing w:after="0" w:line="240" w:lineRule="auto"/>
    </w:pPr>
  </w:style>
  <w:style w:type="character" w:customStyle="1" w:styleId="Bodytext8">
    <w:name w:val="Body text (8)_"/>
    <w:basedOn w:val="DefaultParagraphFont"/>
    <w:link w:val="Bodytext80"/>
    <w:uiPriority w:val="99"/>
    <w:rsid w:val="007C1182"/>
    <w:rPr>
      <w:rFonts w:ascii="Times New Roman" w:hAnsi="Times New Roman" w:cs="Times New Roman"/>
      <w:sz w:val="21"/>
      <w:szCs w:val="21"/>
      <w:shd w:val="clear" w:color="auto" w:fill="FFFFFF"/>
    </w:rPr>
  </w:style>
  <w:style w:type="character" w:customStyle="1" w:styleId="Bodytext8115pt1">
    <w:name w:val="Body text (8) + 11.5 pt1"/>
    <w:basedOn w:val="Bodytext8"/>
    <w:uiPriority w:val="99"/>
    <w:rsid w:val="007C1182"/>
    <w:rPr>
      <w:rFonts w:ascii="Times New Roman" w:hAnsi="Times New Roman" w:cs="Times New Roman"/>
      <w:sz w:val="23"/>
      <w:szCs w:val="23"/>
      <w:shd w:val="clear" w:color="auto" w:fill="FFFFFF"/>
    </w:rPr>
  </w:style>
  <w:style w:type="paragraph" w:customStyle="1" w:styleId="Bodytext80">
    <w:name w:val="Body text (8)"/>
    <w:basedOn w:val="Normal"/>
    <w:link w:val="Bodytext8"/>
    <w:uiPriority w:val="99"/>
    <w:rsid w:val="007C1182"/>
    <w:pPr>
      <w:widowControl w:val="0"/>
      <w:shd w:val="clear" w:color="auto" w:fill="FFFFFF"/>
      <w:spacing w:after="780" w:line="240" w:lineRule="atLeast"/>
      <w:ind w:hanging="360"/>
      <w:jc w:val="both"/>
    </w:pPr>
    <w:rPr>
      <w:rFonts w:ascii="Times New Roman" w:hAnsi="Times New Roman" w:cs="Times New Roman"/>
      <w:sz w:val="21"/>
      <w:szCs w:val="21"/>
      <w:lang w:eastAsia="en-US"/>
    </w:rPr>
  </w:style>
  <w:style w:type="character" w:customStyle="1" w:styleId="Bodytext25">
    <w:name w:val="Body text (25)_"/>
    <w:basedOn w:val="DefaultParagraphFont"/>
    <w:link w:val="Bodytext251"/>
    <w:uiPriority w:val="99"/>
    <w:rsid w:val="007C1182"/>
    <w:rPr>
      <w:rFonts w:ascii="Times New Roman" w:hAnsi="Times New Roman" w:cs="Times New Roman"/>
      <w:sz w:val="23"/>
      <w:szCs w:val="23"/>
      <w:shd w:val="clear" w:color="auto" w:fill="FFFFFF"/>
    </w:rPr>
  </w:style>
  <w:style w:type="paragraph" w:customStyle="1" w:styleId="Bodytext251">
    <w:name w:val="Body text (25)1"/>
    <w:basedOn w:val="Normal"/>
    <w:link w:val="Bodytext25"/>
    <w:uiPriority w:val="99"/>
    <w:rsid w:val="007C1182"/>
    <w:pPr>
      <w:widowControl w:val="0"/>
      <w:shd w:val="clear" w:color="auto" w:fill="FFFFFF"/>
      <w:spacing w:before="60" w:after="0" w:line="240" w:lineRule="atLeast"/>
      <w:ind w:hanging="360"/>
    </w:pPr>
    <w:rPr>
      <w:rFonts w:ascii="Times New Roman" w:hAnsi="Times New Roman" w:cs="Times New Roman"/>
      <w:sz w:val="23"/>
      <w:szCs w:val="23"/>
      <w:lang w:eastAsia="en-US"/>
    </w:rPr>
  </w:style>
  <w:style w:type="paragraph" w:styleId="NormalWeb">
    <w:name w:val="Normal (Web)"/>
    <w:basedOn w:val="Normal"/>
    <w:uiPriority w:val="99"/>
    <w:unhideWhenUsed/>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Strong">
    <w:name w:val="Strong"/>
    <w:basedOn w:val="DefaultParagraphFont"/>
    <w:uiPriority w:val="22"/>
    <w:qFormat/>
    <w:rsid w:val="007C1182"/>
    <w:rPr>
      <w:b/>
      <w:bCs/>
    </w:rPr>
  </w:style>
  <w:style w:type="table" w:customStyle="1" w:styleId="TableGrid1">
    <w:name w:val="Table Grid1"/>
    <w:basedOn w:val="TableNormal"/>
    <w:next w:val="TableGrid"/>
    <w:uiPriority w:val="39"/>
    <w:rsid w:val="007C1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C1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next w:val="GridTable1Light-Accent1"/>
    <w:uiPriority w:val="46"/>
    <w:rsid w:val="007C1182"/>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C118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p">
    <w:name w:val="d-p"/>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eurlex">
    <w:name w:val="d-eurlex"/>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d-eurlex1">
    <w:name w:val="d-eurlex1"/>
    <w:basedOn w:val="DefaultParagraphFont"/>
    <w:rsid w:val="007C1182"/>
  </w:style>
  <w:style w:type="character" w:customStyle="1" w:styleId="5">
    <w:name w:val="Основной текст (5)_"/>
    <w:basedOn w:val="DefaultParagraphFont"/>
    <w:link w:val="51"/>
    <w:uiPriority w:val="99"/>
    <w:locked/>
    <w:rsid w:val="007C1182"/>
    <w:rPr>
      <w:rFonts w:ascii="Arial" w:hAnsi="Arial" w:cs="Arial"/>
      <w:b/>
      <w:bCs/>
      <w:sz w:val="17"/>
      <w:szCs w:val="17"/>
      <w:shd w:val="clear" w:color="auto" w:fill="FFFFFF"/>
    </w:rPr>
  </w:style>
  <w:style w:type="paragraph" w:customStyle="1" w:styleId="51">
    <w:name w:val="Основной текст (5)1"/>
    <w:basedOn w:val="Normal"/>
    <w:link w:val="5"/>
    <w:uiPriority w:val="99"/>
    <w:rsid w:val="007C1182"/>
    <w:pPr>
      <w:widowControl w:val="0"/>
      <w:shd w:val="clear" w:color="auto" w:fill="FFFFFF"/>
      <w:spacing w:before="60" w:after="180" w:line="240" w:lineRule="atLeast"/>
      <w:jc w:val="both"/>
    </w:pPr>
    <w:rPr>
      <w:rFonts w:ascii="Arial" w:hAnsi="Arial" w:cs="Arial"/>
      <w:b/>
      <w:bCs/>
      <w:sz w:val="17"/>
      <w:szCs w:val="17"/>
      <w:lang w:eastAsia="en-US"/>
    </w:rPr>
  </w:style>
  <w:style w:type="character" w:customStyle="1" w:styleId="a0">
    <w:name w:val="Основной текст"/>
    <w:basedOn w:val="a"/>
    <w:uiPriority w:val="99"/>
    <w:rsid w:val="007C1182"/>
    <w:rPr>
      <w:rFonts w:ascii="Arial" w:hAnsi="Arial" w:cs="Arial"/>
      <w:sz w:val="17"/>
      <w:szCs w:val="17"/>
      <w:shd w:val="clear" w:color="auto" w:fill="FFFFFF"/>
    </w:rPr>
  </w:style>
  <w:style w:type="character" w:customStyle="1" w:styleId="50">
    <w:name w:val="Основной текст (5)"/>
    <w:basedOn w:val="5"/>
    <w:uiPriority w:val="99"/>
    <w:rsid w:val="007C1182"/>
    <w:rPr>
      <w:rFonts w:ascii="Arial" w:hAnsi="Arial" w:cs="Arial"/>
      <w:b/>
      <w:bCs/>
      <w:sz w:val="17"/>
      <w:szCs w:val="17"/>
      <w:shd w:val="clear" w:color="auto" w:fill="FFFFFF"/>
    </w:rPr>
  </w:style>
  <w:style w:type="paragraph" w:customStyle="1" w:styleId="Standard">
    <w:name w:val="Standard"/>
    <w:rsid w:val="007C1182"/>
    <w:pPr>
      <w:suppressAutoHyphens/>
      <w:autoSpaceDN w:val="0"/>
      <w:spacing w:after="0" w:line="240" w:lineRule="auto"/>
    </w:pPr>
    <w:rPr>
      <w:rFonts w:ascii="Times New Roman" w:eastAsia="Times New Roman" w:hAnsi="Times New Roman" w:cs="Times New Roman"/>
      <w:kern w:val="3"/>
      <w:sz w:val="24"/>
      <w:szCs w:val="24"/>
      <w:lang w:val="en-US"/>
    </w:rPr>
  </w:style>
  <w:style w:type="character" w:customStyle="1" w:styleId="UnresolvedMention1">
    <w:name w:val="Unresolved Mention1"/>
    <w:basedOn w:val="DefaultParagraphFont"/>
    <w:uiPriority w:val="99"/>
    <w:semiHidden/>
    <w:unhideWhenUsed/>
    <w:rsid w:val="007C1182"/>
    <w:rPr>
      <w:color w:val="605E5C"/>
      <w:shd w:val="clear" w:color="auto" w:fill="E1DFDD"/>
    </w:rPr>
  </w:style>
  <w:style w:type="paragraph" w:customStyle="1" w:styleId="document-date">
    <w:name w:val="document-date"/>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newdocreference">
    <w:name w:val="newdocreference"/>
    <w:basedOn w:val="DefaultParagraphFont"/>
    <w:rsid w:val="007C1182"/>
  </w:style>
  <w:style w:type="paragraph" w:customStyle="1" w:styleId="buttons">
    <w:name w:val="buttons"/>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DefaultParagraphFont"/>
    <w:rsid w:val="007C1182"/>
  </w:style>
  <w:style w:type="paragraph" w:customStyle="1" w:styleId="Title1">
    <w:name w:val="Title1"/>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UnresolvedMention2">
    <w:name w:val="Unresolved Mention2"/>
    <w:basedOn w:val="DefaultParagraphFont"/>
    <w:uiPriority w:val="99"/>
    <w:semiHidden/>
    <w:unhideWhenUsed/>
    <w:rsid w:val="007C1182"/>
    <w:rPr>
      <w:color w:val="605E5C"/>
      <w:shd w:val="clear" w:color="auto" w:fill="E1DFDD"/>
    </w:rPr>
  </w:style>
  <w:style w:type="table" w:customStyle="1" w:styleId="451">
    <w:name w:val="Таблица с мрежа 4 – акцентиране 51"/>
    <w:basedOn w:val="TableNormal"/>
    <w:next w:val="GridTable4-Accent5"/>
    <w:uiPriority w:val="49"/>
    <w:rsid w:val="007C1182"/>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7C118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Heading51">
    <w:name w:val="Heading 51"/>
    <w:basedOn w:val="Normal"/>
    <w:next w:val="Normal"/>
    <w:uiPriority w:val="9"/>
    <w:semiHidden/>
    <w:unhideWhenUsed/>
    <w:qFormat/>
    <w:rsid w:val="007C1182"/>
    <w:pPr>
      <w:keepNext/>
      <w:keepLines/>
      <w:spacing w:before="40" w:after="0"/>
      <w:ind w:left="3600" w:hanging="360"/>
      <w:outlineLvl w:val="4"/>
    </w:pPr>
    <w:rPr>
      <w:rFonts w:ascii="Calibri Light" w:eastAsia="Times New Roman" w:hAnsi="Calibri Light" w:cs="Times New Roman"/>
      <w:color w:val="2E74B5"/>
      <w:lang w:eastAsia="en-US"/>
    </w:rPr>
  </w:style>
  <w:style w:type="paragraph" w:customStyle="1" w:styleId="Heading61">
    <w:name w:val="Heading 61"/>
    <w:basedOn w:val="Normal"/>
    <w:next w:val="Normal"/>
    <w:uiPriority w:val="9"/>
    <w:semiHidden/>
    <w:unhideWhenUsed/>
    <w:qFormat/>
    <w:rsid w:val="007C1182"/>
    <w:pPr>
      <w:keepNext/>
      <w:keepLines/>
      <w:spacing w:before="40" w:after="0"/>
      <w:ind w:left="4320" w:hanging="360"/>
      <w:outlineLvl w:val="5"/>
    </w:pPr>
    <w:rPr>
      <w:rFonts w:ascii="Calibri Light" w:eastAsia="Times New Roman" w:hAnsi="Calibri Light" w:cs="Times New Roman"/>
      <w:color w:val="1F4D78"/>
      <w:lang w:eastAsia="en-US"/>
    </w:rPr>
  </w:style>
  <w:style w:type="paragraph" w:customStyle="1" w:styleId="Heading71">
    <w:name w:val="Heading 71"/>
    <w:basedOn w:val="Normal"/>
    <w:next w:val="Normal"/>
    <w:uiPriority w:val="9"/>
    <w:semiHidden/>
    <w:unhideWhenUsed/>
    <w:qFormat/>
    <w:rsid w:val="007C1182"/>
    <w:pPr>
      <w:keepNext/>
      <w:keepLines/>
      <w:spacing w:before="40" w:after="0"/>
      <w:ind w:left="5040" w:hanging="360"/>
      <w:outlineLvl w:val="6"/>
    </w:pPr>
    <w:rPr>
      <w:rFonts w:ascii="Calibri Light" w:eastAsia="Times New Roman" w:hAnsi="Calibri Light" w:cs="Times New Roman"/>
      <w:i/>
      <w:iCs/>
      <w:color w:val="1F4D78"/>
      <w:lang w:eastAsia="en-US"/>
    </w:rPr>
  </w:style>
  <w:style w:type="paragraph" w:customStyle="1" w:styleId="Heading81">
    <w:name w:val="Heading 81"/>
    <w:basedOn w:val="Normal"/>
    <w:next w:val="Normal"/>
    <w:uiPriority w:val="9"/>
    <w:semiHidden/>
    <w:unhideWhenUsed/>
    <w:qFormat/>
    <w:rsid w:val="007C1182"/>
    <w:pPr>
      <w:keepNext/>
      <w:keepLines/>
      <w:spacing w:before="40" w:after="0"/>
      <w:ind w:left="5760" w:hanging="360"/>
      <w:outlineLvl w:val="7"/>
    </w:pPr>
    <w:rPr>
      <w:rFonts w:ascii="Calibri Light" w:eastAsia="Times New Roman" w:hAnsi="Calibri Light" w:cs="Times New Roman"/>
      <w:color w:val="272727"/>
      <w:sz w:val="21"/>
      <w:szCs w:val="21"/>
      <w:lang w:eastAsia="en-US"/>
    </w:rPr>
  </w:style>
  <w:style w:type="paragraph" w:customStyle="1" w:styleId="Heading91">
    <w:name w:val="Heading 91"/>
    <w:basedOn w:val="Normal"/>
    <w:next w:val="Normal"/>
    <w:uiPriority w:val="9"/>
    <w:semiHidden/>
    <w:unhideWhenUsed/>
    <w:qFormat/>
    <w:rsid w:val="007C1182"/>
    <w:pPr>
      <w:keepNext/>
      <w:keepLines/>
      <w:spacing w:before="40" w:after="0"/>
      <w:ind w:left="6480" w:hanging="360"/>
      <w:outlineLvl w:val="8"/>
    </w:pPr>
    <w:rPr>
      <w:rFonts w:ascii="Calibri Light" w:eastAsia="Times New Roman" w:hAnsi="Calibri Light" w:cs="Times New Roman"/>
      <w:i/>
      <w:iCs/>
      <w:color w:val="272727"/>
      <w:sz w:val="21"/>
      <w:szCs w:val="21"/>
      <w:lang w:eastAsia="en-US"/>
    </w:rPr>
  </w:style>
  <w:style w:type="numbering" w:customStyle="1" w:styleId="NoList1">
    <w:name w:val="No List1"/>
    <w:next w:val="NoList"/>
    <w:uiPriority w:val="99"/>
    <w:semiHidden/>
    <w:unhideWhenUsed/>
    <w:rsid w:val="007C1182"/>
  </w:style>
  <w:style w:type="table" w:customStyle="1" w:styleId="TableNormal1">
    <w:name w:val="Table Normal1"/>
    <w:rsid w:val="007C1182"/>
    <w:tblPr>
      <w:tblCellMar>
        <w:top w:w="0" w:type="dxa"/>
        <w:left w:w="0" w:type="dxa"/>
        <w:bottom w:w="0" w:type="dxa"/>
        <w:right w:w="0" w:type="dxa"/>
      </w:tblCellMar>
    </w:tblPr>
  </w:style>
  <w:style w:type="character" w:customStyle="1" w:styleId="TitleChar">
    <w:name w:val="Title Char"/>
    <w:basedOn w:val="DefaultParagraphFont"/>
    <w:link w:val="Title"/>
    <w:uiPriority w:val="10"/>
    <w:rsid w:val="007C1182"/>
    <w:rPr>
      <w:rFonts w:ascii="Calibri" w:eastAsia="Calibri" w:hAnsi="Calibri" w:cs="Calibri"/>
      <w:b/>
      <w:sz w:val="72"/>
      <w:szCs w:val="72"/>
    </w:rPr>
  </w:style>
  <w:style w:type="character" w:styleId="BookTitle">
    <w:name w:val="Book Title"/>
    <w:basedOn w:val="DefaultParagraphFont"/>
    <w:uiPriority w:val="33"/>
    <w:qFormat/>
    <w:rsid w:val="007C1182"/>
    <w:rPr>
      <w:b/>
      <w:bCs/>
      <w:i/>
      <w:iCs/>
      <w:spacing w:val="5"/>
    </w:rPr>
  </w:style>
  <w:style w:type="table" w:customStyle="1" w:styleId="TableGrid2">
    <w:name w:val="Table Grid2"/>
    <w:basedOn w:val="TableNormal"/>
    <w:next w:val="TableGrid"/>
    <w:uiPriority w:val="39"/>
    <w:rsid w:val="007C1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0"/>
    <w:rsid w:val="007C1182"/>
    <w:rPr>
      <w:rFonts w:ascii="Calibri" w:eastAsia="Calibri" w:hAnsi="Calibri" w:cs="Calibri"/>
      <w:sz w:val="23"/>
      <w:szCs w:val="23"/>
      <w:shd w:val="clear" w:color="auto" w:fill="FFFFFF"/>
    </w:rPr>
  </w:style>
  <w:style w:type="character" w:customStyle="1" w:styleId="Bodytext210pt">
    <w:name w:val="Body text (2) + 10 pt"/>
    <w:basedOn w:val="Bodytext2"/>
    <w:rsid w:val="007C1182"/>
    <w:rPr>
      <w:rFonts w:ascii="Calibri" w:eastAsia="Calibri" w:hAnsi="Calibri" w:cs="Calibri"/>
      <w:color w:val="000000"/>
      <w:spacing w:val="0"/>
      <w:w w:val="100"/>
      <w:position w:val="0"/>
      <w:sz w:val="20"/>
      <w:szCs w:val="20"/>
      <w:shd w:val="clear" w:color="auto" w:fill="FFFFFF"/>
      <w:lang w:val="bg-BG" w:eastAsia="bg-BG" w:bidi="bg-BG"/>
    </w:rPr>
  </w:style>
  <w:style w:type="paragraph" w:customStyle="1" w:styleId="Bodytext20">
    <w:name w:val="Body text (2)"/>
    <w:basedOn w:val="Normal"/>
    <w:link w:val="Bodytext2"/>
    <w:rsid w:val="007C1182"/>
    <w:pPr>
      <w:widowControl w:val="0"/>
      <w:shd w:val="clear" w:color="auto" w:fill="FFFFFF"/>
      <w:spacing w:before="300" w:after="0" w:line="456" w:lineRule="exact"/>
      <w:ind w:hanging="760"/>
    </w:pPr>
    <w:rPr>
      <w:sz w:val="23"/>
      <w:szCs w:val="23"/>
      <w:lang w:eastAsia="en-US"/>
    </w:rPr>
  </w:style>
  <w:style w:type="character" w:customStyle="1" w:styleId="Tablecaption">
    <w:name w:val="Table caption_"/>
    <w:basedOn w:val="DefaultParagraphFont"/>
    <w:link w:val="Tablecaption0"/>
    <w:rsid w:val="007C1182"/>
    <w:rPr>
      <w:rFonts w:ascii="Calibri" w:eastAsia="Calibri" w:hAnsi="Calibri" w:cs="Calibri"/>
      <w:b/>
      <w:bCs/>
      <w:shd w:val="clear" w:color="auto" w:fill="FFFFFF"/>
    </w:rPr>
  </w:style>
  <w:style w:type="paragraph" w:customStyle="1" w:styleId="Tablecaption0">
    <w:name w:val="Table caption"/>
    <w:basedOn w:val="Normal"/>
    <w:link w:val="Tablecaption"/>
    <w:rsid w:val="007C1182"/>
    <w:pPr>
      <w:widowControl w:val="0"/>
      <w:shd w:val="clear" w:color="auto" w:fill="FFFFFF"/>
      <w:spacing w:after="0" w:line="0" w:lineRule="atLeast"/>
    </w:pPr>
    <w:rPr>
      <w:b/>
      <w:bCs/>
      <w:lang w:eastAsia="en-US"/>
    </w:rPr>
  </w:style>
  <w:style w:type="character" w:styleId="Emphasis">
    <w:name w:val="Emphasis"/>
    <w:basedOn w:val="DefaultParagraphFont"/>
    <w:uiPriority w:val="20"/>
    <w:qFormat/>
    <w:rsid w:val="007C1182"/>
    <w:rPr>
      <w:i/>
      <w:iCs/>
    </w:rPr>
  </w:style>
  <w:style w:type="character" w:customStyle="1" w:styleId="Footnote3">
    <w:name w:val="Footnote (3)_"/>
    <w:basedOn w:val="DefaultParagraphFont"/>
    <w:link w:val="Footnote30"/>
    <w:rsid w:val="007C1182"/>
    <w:rPr>
      <w:rFonts w:ascii="Calibri" w:eastAsia="Calibri" w:hAnsi="Calibri" w:cs="Calibri"/>
      <w:i/>
      <w:iCs/>
      <w:sz w:val="20"/>
      <w:szCs w:val="20"/>
      <w:shd w:val="clear" w:color="auto" w:fill="FFFFFF"/>
    </w:rPr>
  </w:style>
  <w:style w:type="paragraph" w:customStyle="1" w:styleId="Footnote30">
    <w:name w:val="Footnote (3)"/>
    <w:basedOn w:val="Normal"/>
    <w:link w:val="Footnote3"/>
    <w:rsid w:val="007C1182"/>
    <w:pPr>
      <w:widowControl w:val="0"/>
      <w:shd w:val="clear" w:color="auto" w:fill="FFFFFF"/>
      <w:spacing w:after="0" w:line="278" w:lineRule="exact"/>
      <w:jc w:val="both"/>
    </w:pPr>
    <w:rPr>
      <w:i/>
      <w:iCs/>
      <w:sz w:val="20"/>
      <w:szCs w:val="20"/>
      <w:lang w:eastAsia="en-US"/>
    </w:rPr>
  </w:style>
  <w:style w:type="character" w:customStyle="1" w:styleId="Footnote312pt">
    <w:name w:val="Footnote (3) + 12 pt"/>
    <w:basedOn w:val="Footnote3"/>
    <w:rsid w:val="007C1182"/>
    <w:rPr>
      <w:rFonts w:ascii="Calibri" w:eastAsia="Calibri" w:hAnsi="Calibri" w:cs="Calibri"/>
      <w:b/>
      <w:bCs/>
      <w:i/>
      <w:iCs/>
      <w:smallCaps w:val="0"/>
      <w:strike w:val="0"/>
      <w:color w:val="000000"/>
      <w:spacing w:val="0"/>
      <w:w w:val="100"/>
      <w:position w:val="0"/>
      <w:sz w:val="24"/>
      <w:szCs w:val="24"/>
      <w:u w:val="none"/>
      <w:shd w:val="clear" w:color="auto" w:fill="FFFFFF"/>
      <w:lang w:val="bg-BG" w:eastAsia="bg-BG" w:bidi="bg-BG"/>
    </w:rPr>
  </w:style>
  <w:style w:type="character" w:customStyle="1" w:styleId="Footnote4">
    <w:name w:val="Footnote (4)_"/>
    <w:basedOn w:val="DefaultParagraphFont"/>
    <w:link w:val="Footnote40"/>
    <w:rsid w:val="007C1182"/>
    <w:rPr>
      <w:rFonts w:ascii="Calibri" w:eastAsia="Calibri" w:hAnsi="Calibri" w:cs="Calibri"/>
      <w:sz w:val="17"/>
      <w:szCs w:val="17"/>
      <w:shd w:val="clear" w:color="auto" w:fill="FFFFFF"/>
    </w:rPr>
  </w:style>
  <w:style w:type="paragraph" w:customStyle="1" w:styleId="Footnote40">
    <w:name w:val="Footnote (4)"/>
    <w:basedOn w:val="Normal"/>
    <w:link w:val="Footnote4"/>
    <w:rsid w:val="007C1182"/>
    <w:pPr>
      <w:widowControl w:val="0"/>
      <w:shd w:val="clear" w:color="auto" w:fill="FFFFFF"/>
      <w:spacing w:after="180" w:line="0" w:lineRule="atLeast"/>
    </w:pPr>
    <w:rPr>
      <w:sz w:val="17"/>
      <w:szCs w:val="17"/>
      <w:lang w:eastAsia="en-US"/>
    </w:rPr>
  </w:style>
  <w:style w:type="character" w:customStyle="1" w:styleId="Headerorfooter">
    <w:name w:val="Header or footer_"/>
    <w:basedOn w:val="DefaultParagraphFont"/>
    <w:rsid w:val="007C1182"/>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basedOn w:val="Headerorfooter"/>
    <w:rsid w:val="007C1182"/>
    <w:rPr>
      <w:rFonts w:ascii="Times New Roman" w:eastAsia="Times New Roman" w:hAnsi="Times New Roman" w:cs="Times New Roman"/>
      <w:b w:val="0"/>
      <w:bCs w:val="0"/>
      <w:i w:val="0"/>
      <w:iCs w:val="0"/>
      <w:smallCaps w:val="0"/>
      <w:strike w:val="0"/>
      <w:sz w:val="22"/>
      <w:szCs w:val="22"/>
      <w:u w:val="none"/>
    </w:rPr>
  </w:style>
  <w:style w:type="paragraph" w:customStyle="1" w:styleId="Default">
    <w:name w:val="Default"/>
    <w:rsid w:val="007C1182"/>
    <w:pPr>
      <w:autoSpaceDE w:val="0"/>
      <w:autoSpaceDN w:val="0"/>
      <w:adjustRightInd w:val="0"/>
      <w:spacing w:after="0" w:line="240" w:lineRule="auto"/>
    </w:pPr>
    <w:rPr>
      <w:rFonts w:ascii="Times New Roman" w:hAnsi="Times New Roman" w:cs="Times New Roman"/>
      <w:color w:val="000000"/>
      <w:sz w:val="24"/>
      <w:szCs w:val="24"/>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7C1182"/>
    <w:rPr>
      <w:rFonts w:ascii="Georgia" w:eastAsia="Georgia" w:hAnsi="Georgia" w:cs="Georgia"/>
      <w:i/>
      <w:color w:val="666666"/>
      <w:sz w:val="48"/>
      <w:szCs w:val="48"/>
    </w:rPr>
  </w:style>
  <w:style w:type="table" w:customStyle="1" w:styleId="ListTable3-Accent51">
    <w:name w:val="List Table 3 - Accent 51"/>
    <w:basedOn w:val="TableNormal"/>
    <w:next w:val="ListTable3-Accent5"/>
    <w:uiPriority w:val="48"/>
    <w:rsid w:val="007C1182"/>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Heading5Char1">
    <w:name w:val="Heading 5 Char1"/>
    <w:basedOn w:val="DefaultParagraphFont"/>
    <w:uiPriority w:val="9"/>
    <w:semiHidden/>
    <w:rsid w:val="007C1182"/>
    <w:rPr>
      <w:rFonts w:asciiTheme="majorHAnsi" w:eastAsiaTheme="majorEastAsia" w:hAnsiTheme="majorHAnsi" w:cstheme="majorBidi"/>
      <w:color w:val="2F5496" w:themeColor="accent1" w:themeShade="BF"/>
      <w:lang w:val="en-US"/>
    </w:rPr>
  </w:style>
  <w:style w:type="character" w:customStyle="1" w:styleId="Heading6Char1">
    <w:name w:val="Heading 6 Char1"/>
    <w:basedOn w:val="DefaultParagraphFont"/>
    <w:uiPriority w:val="9"/>
    <w:semiHidden/>
    <w:rsid w:val="007C1182"/>
    <w:rPr>
      <w:rFonts w:asciiTheme="majorHAnsi" w:eastAsiaTheme="majorEastAsia" w:hAnsiTheme="majorHAnsi" w:cstheme="majorBidi"/>
      <w:color w:val="1F3763" w:themeColor="accent1" w:themeShade="7F"/>
      <w:lang w:val="en-US"/>
    </w:rPr>
  </w:style>
  <w:style w:type="character" w:customStyle="1" w:styleId="Heading7Char1">
    <w:name w:val="Heading 7 Char1"/>
    <w:basedOn w:val="DefaultParagraphFont"/>
    <w:uiPriority w:val="9"/>
    <w:semiHidden/>
    <w:rsid w:val="007C1182"/>
    <w:rPr>
      <w:rFonts w:asciiTheme="majorHAnsi" w:eastAsiaTheme="majorEastAsia" w:hAnsiTheme="majorHAnsi" w:cstheme="majorBidi"/>
      <w:i/>
      <w:iCs/>
      <w:color w:val="1F3763" w:themeColor="accent1" w:themeShade="7F"/>
      <w:lang w:val="en-US"/>
    </w:rPr>
  </w:style>
  <w:style w:type="character" w:customStyle="1" w:styleId="Heading8Char1">
    <w:name w:val="Heading 8 Char1"/>
    <w:basedOn w:val="DefaultParagraphFont"/>
    <w:uiPriority w:val="9"/>
    <w:semiHidden/>
    <w:rsid w:val="007C1182"/>
    <w:rPr>
      <w:rFonts w:asciiTheme="majorHAnsi" w:eastAsiaTheme="majorEastAsia" w:hAnsiTheme="majorHAnsi" w:cstheme="majorBidi"/>
      <w:color w:val="272727" w:themeColor="text1" w:themeTint="D8"/>
      <w:sz w:val="21"/>
      <w:szCs w:val="21"/>
      <w:lang w:val="en-US"/>
    </w:rPr>
  </w:style>
  <w:style w:type="character" w:customStyle="1" w:styleId="Heading9Char1">
    <w:name w:val="Heading 9 Char1"/>
    <w:basedOn w:val="DefaultParagraphFont"/>
    <w:uiPriority w:val="9"/>
    <w:semiHidden/>
    <w:rsid w:val="007C1182"/>
    <w:rPr>
      <w:rFonts w:asciiTheme="majorHAnsi" w:eastAsiaTheme="majorEastAsia" w:hAnsiTheme="majorHAnsi" w:cstheme="majorBidi"/>
      <w:i/>
      <w:iCs/>
      <w:color w:val="272727" w:themeColor="text1" w:themeTint="D8"/>
      <w:sz w:val="21"/>
      <w:szCs w:val="21"/>
      <w:lang w:val="en-US"/>
    </w:rPr>
  </w:style>
  <w:style w:type="table" w:styleId="ListTable3-Accent5">
    <w:name w:val="List Table 3 Accent 5"/>
    <w:basedOn w:val="TableNormal"/>
    <w:uiPriority w:val="48"/>
    <w:rsid w:val="007C1182"/>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UnresolvedMention">
    <w:name w:val="Unresolved Mention"/>
    <w:basedOn w:val="DefaultParagraphFont"/>
    <w:uiPriority w:val="99"/>
    <w:semiHidden/>
    <w:unhideWhenUsed/>
    <w:rsid w:val="007C1182"/>
    <w:rPr>
      <w:color w:val="605E5C"/>
      <w:shd w:val="clear" w:color="auto" w:fill="E1DFDD"/>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spacing w:after="0" w:line="240" w:lineRule="auto"/>
    </w:pPr>
    <w:tblPr>
      <w:tblStyleRowBandSize w:val="1"/>
      <w:tblStyleColBandSize w:val="1"/>
    </w:tblPr>
    <w:tblStylePr w:type="firstRow">
      <w:rPr>
        <w:b/>
        <w:color w:val="FFFFFF"/>
      </w:rPr>
      <w:tblPr/>
      <w:tcPr>
        <w:shd w:val="clear" w:color="auto" w:fill="4472C4"/>
      </w:tcPr>
    </w:tblStylePr>
    <w:tblStylePr w:type="lastRow">
      <w:rPr>
        <w:b/>
      </w:rPr>
      <w:tblPr/>
      <w:tcPr>
        <w:tcBorders>
          <w:top w:val="single" w:sz="4" w:space="0" w:color="4472C4"/>
        </w:tcBorders>
        <w:shd w:val="clear" w:color="auto" w:fill="FFFFFF"/>
      </w:tcPr>
    </w:tblStylePr>
    <w:tblStylePr w:type="firstCol">
      <w:rPr>
        <w:b/>
      </w:rPr>
      <w:tblPr/>
      <w:tcPr>
        <w:tcBorders>
          <w:right w:val="nil"/>
        </w:tcBorders>
        <w:shd w:val="clear" w:color="auto" w:fill="FFFFFF"/>
      </w:tcPr>
    </w:tblStylePr>
    <w:tblStylePr w:type="lastCol">
      <w:rPr>
        <w:b/>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single" w:sz="4" w:space="0" w:color="4472C4"/>
          <w:left w:val="nil"/>
        </w:tcBorders>
      </w:tcPr>
    </w:tblStylePr>
    <w:tblStylePr w:type="swCell">
      <w:tblPr/>
      <w:tcPr>
        <w:tcBorders>
          <w:top w:val="single" w:sz="4" w:space="0" w:color="4472C4"/>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isuo.sofia.bg/reuse/object/public/list/" TargetMode="External"/><Relationship Id="rId4" Type="http://schemas.openxmlformats.org/officeDocument/2006/relationships/styles" Target="styles.xml"/><Relationship Id="rId9" Type="http://schemas.openxmlformats.org/officeDocument/2006/relationships/hyperlink" Target="http://eea.government.bg/bg/legislation/waste/naredba_BA_21.pdf"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clean-circle.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EBvF6+VW9WvTnWA/1cYmKqff+g==">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08D69FC-DA8B-43C1-83F7-75697626F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67</Pages>
  <Words>19077</Words>
  <Characters>108739</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Eko</cp:lastModifiedBy>
  <cp:revision>18</cp:revision>
  <dcterms:created xsi:type="dcterms:W3CDTF">2022-02-21T12:38:00Z</dcterms:created>
  <dcterms:modified xsi:type="dcterms:W3CDTF">2022-06-06T11:48:00Z</dcterms:modified>
</cp:coreProperties>
</file>